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87" w:rsidRDefault="00AB451D" w:rsidP="00AB451D">
      <w:pPr>
        <w:pStyle w:val="Title"/>
      </w:pPr>
      <w:r>
        <w:t xml:space="preserve">Estimation of </w:t>
      </w:r>
      <w:r w:rsidR="00EB4DFE">
        <w:t xml:space="preserve">greenhouse gas </w:t>
      </w:r>
      <w:r w:rsidR="005B4D0F">
        <w:t xml:space="preserve">(GHG) </w:t>
      </w:r>
      <w:r w:rsidR="00EB4DFE">
        <w:t xml:space="preserve">emission </w:t>
      </w:r>
      <w:r w:rsidR="00BD4C2C">
        <w:t xml:space="preserve">at </w:t>
      </w:r>
      <w:proofErr w:type="spellStart"/>
      <w:r w:rsidR="00BD4C2C">
        <w:t>Telaga</w:t>
      </w:r>
      <w:proofErr w:type="spellEnd"/>
      <w:r w:rsidR="00BD4C2C">
        <w:t xml:space="preserve"> </w:t>
      </w:r>
      <w:proofErr w:type="spellStart"/>
      <w:r w:rsidR="00BD4C2C" w:rsidRPr="004C4C12">
        <w:t>Punggur</w:t>
      </w:r>
      <w:proofErr w:type="spellEnd"/>
      <w:r w:rsidR="00BD4C2C">
        <w:t xml:space="preserve"> landfill </w:t>
      </w:r>
      <w:r w:rsidR="00EB4DFE">
        <w:t xml:space="preserve">using </w:t>
      </w:r>
      <w:r w:rsidR="00EB4DFE" w:rsidRPr="00AB451D">
        <w:t>triangular</w:t>
      </w:r>
      <w:r w:rsidR="004440F2">
        <w:t xml:space="preserve">, </w:t>
      </w:r>
      <w:proofErr w:type="spellStart"/>
      <w:r w:rsidR="004440F2">
        <w:t>LandGEM</w:t>
      </w:r>
      <w:proofErr w:type="spellEnd"/>
      <w:r w:rsidR="004440F2">
        <w:t>,</w:t>
      </w:r>
      <w:r w:rsidRPr="00AB451D">
        <w:t xml:space="preserve"> </w:t>
      </w:r>
      <w:r>
        <w:t xml:space="preserve">and IPCC </w:t>
      </w:r>
      <w:r w:rsidRPr="00AB451D">
        <w:t>methods</w:t>
      </w:r>
    </w:p>
    <w:p w:rsidR="004E49AF" w:rsidRPr="004E49AF" w:rsidRDefault="004E49AF" w:rsidP="004E49AF">
      <w:pPr>
        <w:pStyle w:val="Authors"/>
      </w:pPr>
    </w:p>
    <w:p w:rsidR="009A0487" w:rsidRPr="006F219B" w:rsidRDefault="00475162" w:rsidP="00AE418F">
      <w:pPr>
        <w:pStyle w:val="Authors"/>
      </w:pPr>
      <w:r>
        <w:t>Yodi</w:t>
      </w:r>
      <w:r w:rsidR="00E54B2C" w:rsidRPr="00E54B2C">
        <w:rPr>
          <w:vertAlign w:val="superscript"/>
        </w:rPr>
        <w:t>1</w:t>
      </w:r>
      <w:r>
        <w:t xml:space="preserve">, </w:t>
      </w:r>
      <w:r w:rsidR="006F219B">
        <w:t xml:space="preserve">I </w:t>
      </w:r>
      <w:proofErr w:type="spellStart"/>
      <w:r w:rsidR="006F219B">
        <w:t>Wayan</w:t>
      </w:r>
      <w:proofErr w:type="spellEnd"/>
      <w:r w:rsidR="006F219B">
        <w:t xml:space="preserve"> Koko Suryawan</w:t>
      </w:r>
      <w:r w:rsidR="006F219B" w:rsidRPr="00365719">
        <w:rPr>
          <w:vertAlign w:val="superscript"/>
        </w:rPr>
        <w:t>2</w:t>
      </w:r>
      <w:r w:rsidR="006F219B">
        <w:rPr>
          <w:vertAlign w:val="superscript"/>
        </w:rPr>
        <w:t>*)</w:t>
      </w:r>
      <w:r w:rsidR="00AE418F">
        <w:t>,</w:t>
      </w:r>
      <w:r w:rsidR="00AE418F" w:rsidRPr="00AE418F">
        <w:t xml:space="preserve"> </w:t>
      </w:r>
      <w:proofErr w:type="spellStart"/>
      <w:r w:rsidR="00AE418F" w:rsidRPr="000C417A">
        <w:t>Anshah</w:t>
      </w:r>
      <w:proofErr w:type="spellEnd"/>
      <w:r w:rsidR="00AE418F" w:rsidRPr="000C417A">
        <w:t xml:space="preserve"> </w:t>
      </w:r>
      <w:proofErr w:type="spellStart"/>
      <w:r w:rsidR="00AE418F" w:rsidRPr="000C417A">
        <w:t>Silmi</w:t>
      </w:r>
      <w:proofErr w:type="spellEnd"/>
      <w:r w:rsidR="00AE418F" w:rsidRPr="000C417A">
        <w:t xml:space="preserve"> Afifah</w:t>
      </w:r>
      <w:r w:rsidR="00AE418F" w:rsidRPr="009E3D5D">
        <w:rPr>
          <w:vertAlign w:val="superscript"/>
        </w:rPr>
        <w:t>2</w:t>
      </w:r>
    </w:p>
    <w:p w:rsidR="00E54B2C" w:rsidRPr="00E54B2C" w:rsidRDefault="00E54B2C" w:rsidP="00E54B2C">
      <w:pPr>
        <w:pStyle w:val="E-mail"/>
        <w:spacing w:after="0"/>
        <w:rPr>
          <w:noProof w:val="0"/>
          <w:lang w:val="en-GB"/>
        </w:rPr>
      </w:pPr>
      <w:r w:rsidRPr="00E54B2C">
        <w:rPr>
          <w:noProof w:val="0"/>
          <w:vertAlign w:val="superscript"/>
          <w:lang w:val="en-GB"/>
        </w:rPr>
        <w:t>1</w:t>
      </w:r>
      <w:r>
        <w:rPr>
          <w:noProof w:val="0"/>
          <w:vertAlign w:val="superscript"/>
          <w:lang w:val="en-GB"/>
        </w:rPr>
        <w:t xml:space="preserve"> </w:t>
      </w:r>
      <w:r>
        <w:rPr>
          <w:noProof w:val="0"/>
          <w:lang w:val="en-GB"/>
        </w:rPr>
        <w:t xml:space="preserve">Information System </w:t>
      </w:r>
      <w:r w:rsidRPr="00E54B2C">
        <w:rPr>
          <w:noProof w:val="0"/>
          <w:lang w:val="en-GB"/>
        </w:rPr>
        <w:t xml:space="preserve">Department, Universal University, </w:t>
      </w:r>
      <w:proofErr w:type="spellStart"/>
      <w:r w:rsidRPr="00E54B2C">
        <w:rPr>
          <w:noProof w:val="0"/>
          <w:lang w:val="en-GB"/>
        </w:rPr>
        <w:t>Batam</w:t>
      </w:r>
      <w:proofErr w:type="spellEnd"/>
      <w:r w:rsidRPr="00E54B2C">
        <w:rPr>
          <w:noProof w:val="0"/>
          <w:lang w:val="en-GB"/>
        </w:rPr>
        <w:t>, Indonesia</w:t>
      </w:r>
    </w:p>
    <w:p w:rsidR="00006EA6" w:rsidRDefault="00E54B2C" w:rsidP="00E54B2C">
      <w:pPr>
        <w:pStyle w:val="E-mail"/>
        <w:spacing w:after="0"/>
      </w:pPr>
      <w:r w:rsidRPr="00E54B2C">
        <w:rPr>
          <w:noProof w:val="0"/>
          <w:vertAlign w:val="superscript"/>
          <w:lang w:val="en-GB"/>
        </w:rPr>
        <w:t>2</w:t>
      </w:r>
      <w:r w:rsidRPr="00E54B2C">
        <w:rPr>
          <w:noProof w:val="0"/>
          <w:lang w:val="en-GB"/>
        </w:rPr>
        <w:t xml:space="preserve"> Environmental Engineering Department, Universal University, </w:t>
      </w:r>
      <w:proofErr w:type="spellStart"/>
      <w:r w:rsidRPr="00E54B2C">
        <w:rPr>
          <w:noProof w:val="0"/>
          <w:lang w:val="en-GB"/>
        </w:rPr>
        <w:t>Batam</w:t>
      </w:r>
      <w:proofErr w:type="spellEnd"/>
      <w:r w:rsidRPr="00E54B2C">
        <w:rPr>
          <w:noProof w:val="0"/>
          <w:lang w:val="en-GB"/>
        </w:rPr>
        <w:t>, Indonesia</w:t>
      </w:r>
    </w:p>
    <w:p w:rsidR="00E54B2C" w:rsidRDefault="00E54B2C" w:rsidP="00E54B2C">
      <w:pPr>
        <w:pStyle w:val="E-mail"/>
        <w:spacing w:after="0"/>
      </w:pPr>
    </w:p>
    <w:p w:rsidR="009A0487" w:rsidRDefault="00365719">
      <w:pPr>
        <w:pStyle w:val="E-mail"/>
      </w:pPr>
      <w:r>
        <w:t>*</w:t>
      </w:r>
      <w:r w:rsidR="00E54B2C" w:rsidRPr="00E54B2C">
        <w:t xml:space="preserve">Corresponding Author : </w:t>
      </w:r>
      <w:r w:rsidR="00B44933">
        <w:t>iwayankokosuryawan@gmail.com</w:t>
      </w:r>
    </w:p>
    <w:p w:rsidR="009A0487" w:rsidRDefault="009A0487" w:rsidP="00637F62">
      <w:pPr>
        <w:pStyle w:val="Abstract"/>
      </w:pPr>
      <w:r>
        <w:rPr>
          <w:b/>
        </w:rPr>
        <w:t>Abstract</w:t>
      </w:r>
      <w:r w:rsidR="00B94BD6">
        <w:t xml:space="preserve">. </w:t>
      </w:r>
      <w:r w:rsidR="00BD4C2C">
        <w:t xml:space="preserve">Landfill gas (LFG) </w:t>
      </w:r>
      <w:r w:rsidR="00E54B2C" w:rsidRPr="00E54B2C">
        <w:t>is one of the largest greenhouse gas (GHG) contributors. By knowing the GHG inventory, disaster prevention efforts can be carried out. The purpose of this study was to determine the</w:t>
      </w:r>
      <w:r w:rsidR="00D3630D">
        <w:t xml:space="preserve"> GHG quantity of the </w:t>
      </w:r>
      <w:proofErr w:type="spellStart"/>
      <w:r w:rsidR="00D3630D">
        <w:t>Telaga</w:t>
      </w:r>
      <w:proofErr w:type="spellEnd"/>
      <w:r w:rsidR="00D3630D">
        <w:t xml:space="preserve"> </w:t>
      </w:r>
      <w:proofErr w:type="spellStart"/>
      <w:r w:rsidR="00D3630D">
        <w:t>Punggur</w:t>
      </w:r>
      <w:proofErr w:type="spellEnd"/>
      <w:r w:rsidR="00E54B2C" w:rsidRPr="00E54B2C">
        <w:t xml:space="preserve"> landfill sector using triangular, </w:t>
      </w:r>
      <w:proofErr w:type="spellStart"/>
      <w:r w:rsidR="00E54B2C" w:rsidRPr="00E54B2C">
        <w:t>LandGEM</w:t>
      </w:r>
      <w:proofErr w:type="spellEnd"/>
      <w:r w:rsidR="00E54B2C" w:rsidRPr="00E54B2C">
        <w:t>, and IPCC method. CH</w:t>
      </w:r>
      <w:r w:rsidR="00E54B2C" w:rsidRPr="00E54B2C">
        <w:rPr>
          <w:vertAlign w:val="subscript"/>
        </w:rPr>
        <w:t>4</w:t>
      </w:r>
      <w:r w:rsidR="00E54B2C" w:rsidRPr="00E54B2C">
        <w:t xml:space="preserve"> and CO</w:t>
      </w:r>
      <w:r w:rsidR="00E54B2C" w:rsidRPr="00E54B2C">
        <w:rPr>
          <w:vertAlign w:val="subscript"/>
        </w:rPr>
        <w:t>2</w:t>
      </w:r>
      <w:r w:rsidR="00E54B2C" w:rsidRPr="00E54B2C">
        <w:t xml:space="preserve"> </w:t>
      </w:r>
      <w:r w:rsidR="00BD4C2C">
        <w:t xml:space="preserve">that is calculated from </w:t>
      </w:r>
      <w:proofErr w:type="spellStart"/>
      <w:r w:rsidR="00BD4C2C">
        <w:t>Telaga</w:t>
      </w:r>
      <w:proofErr w:type="spellEnd"/>
      <w:r w:rsidR="00BD4C2C">
        <w:t xml:space="preserve"> </w:t>
      </w:r>
      <w:proofErr w:type="spellStart"/>
      <w:r w:rsidR="00BD4C2C">
        <w:t>Punggur</w:t>
      </w:r>
      <w:proofErr w:type="spellEnd"/>
      <w:r w:rsidR="00BD4C2C">
        <w:t xml:space="preserve"> landfill was </w:t>
      </w:r>
      <w:r w:rsidR="00E54B2C" w:rsidRPr="00E54B2C">
        <w:t xml:space="preserve">peaked in 2021. </w:t>
      </w:r>
      <w:proofErr w:type="spellStart"/>
      <w:r w:rsidR="00BD4C2C">
        <w:t>LandGEM</w:t>
      </w:r>
      <w:proofErr w:type="spellEnd"/>
      <w:r w:rsidR="00BD4C2C">
        <w:t xml:space="preserve"> application </w:t>
      </w:r>
      <w:r w:rsidR="00BD4C2C" w:rsidRPr="00E54B2C">
        <w:t xml:space="preserve">estimated </w:t>
      </w:r>
      <w:r w:rsidR="00E54B2C" w:rsidRPr="00E54B2C">
        <w:t>CH</w:t>
      </w:r>
      <w:r w:rsidR="00E54B2C" w:rsidRPr="00E54B2C">
        <w:rPr>
          <w:vertAlign w:val="subscript"/>
        </w:rPr>
        <w:t>4</w:t>
      </w:r>
      <w:r w:rsidR="009A551E">
        <w:t xml:space="preserve"> </w:t>
      </w:r>
      <w:r w:rsidR="00BD4C2C">
        <w:t xml:space="preserve">and CO2 </w:t>
      </w:r>
      <w:r w:rsidR="009A551E">
        <w:t>emissions</w:t>
      </w:r>
      <w:r w:rsidR="00BD4C2C">
        <w:t xml:space="preserve"> which are </w:t>
      </w:r>
      <w:r w:rsidR="009A551E">
        <w:t>1.7x</w:t>
      </w:r>
      <w:r w:rsidR="00E54B2C" w:rsidRPr="00E54B2C">
        <w:t>10</w:t>
      </w:r>
      <w:r w:rsidR="00E54B2C" w:rsidRPr="00E54B2C">
        <w:rPr>
          <w:vertAlign w:val="superscript"/>
        </w:rPr>
        <w:t>7</w:t>
      </w:r>
      <w:r w:rsidR="00E54B2C" w:rsidRPr="00E54B2C">
        <w:t xml:space="preserve"> m</w:t>
      </w:r>
      <w:r w:rsidR="00E54B2C" w:rsidRPr="00E54B2C">
        <w:rPr>
          <w:vertAlign w:val="superscript"/>
        </w:rPr>
        <w:t>3</w:t>
      </w:r>
      <w:r w:rsidR="009A551E">
        <w:t xml:space="preserve"> and 1.1x</w:t>
      </w:r>
      <w:r w:rsidR="00E54B2C" w:rsidRPr="00E54B2C">
        <w:t>10</w:t>
      </w:r>
      <w:r w:rsidR="00E54B2C" w:rsidRPr="00E54B2C">
        <w:rPr>
          <w:vertAlign w:val="superscript"/>
        </w:rPr>
        <w:t>7</w:t>
      </w:r>
      <w:r w:rsidR="00E54B2C" w:rsidRPr="00E54B2C">
        <w:t xml:space="preserve"> m</w:t>
      </w:r>
      <w:r w:rsidR="00E54B2C" w:rsidRPr="00E54B2C">
        <w:rPr>
          <w:vertAlign w:val="superscript"/>
        </w:rPr>
        <w:t>3</w:t>
      </w:r>
      <w:r w:rsidR="00BD4C2C">
        <w:t xml:space="preserve"> at peak year, 2021</w:t>
      </w:r>
      <w:r w:rsidR="00E54B2C">
        <w:t>. Total GHG for 2021 is 2.3x</w:t>
      </w:r>
      <w:r w:rsidR="00E54B2C" w:rsidRPr="00E54B2C">
        <w:t>10</w:t>
      </w:r>
      <w:r w:rsidR="00E54B2C" w:rsidRPr="00E54B2C">
        <w:rPr>
          <w:vertAlign w:val="superscript"/>
        </w:rPr>
        <w:t>7</w:t>
      </w:r>
      <w:r w:rsidR="00E54B2C" w:rsidRPr="00E54B2C">
        <w:t xml:space="preserve"> m</w:t>
      </w:r>
      <w:r w:rsidR="00E54B2C" w:rsidRPr="00E54B2C">
        <w:rPr>
          <w:vertAlign w:val="superscript"/>
        </w:rPr>
        <w:t>3</w:t>
      </w:r>
      <w:r w:rsidR="00E54B2C">
        <w:t>/</w:t>
      </w:r>
      <w:r w:rsidR="00E54B2C" w:rsidRPr="00E54B2C">
        <w:t>yea</w:t>
      </w:r>
      <w:r w:rsidR="009A551E">
        <w:t xml:space="preserve">r with </w:t>
      </w:r>
      <w:proofErr w:type="spellStart"/>
      <w:r w:rsidR="009A551E">
        <w:t>LandGEM</w:t>
      </w:r>
      <w:proofErr w:type="spellEnd"/>
      <w:r w:rsidR="009A551E">
        <w:t xml:space="preserve"> program, 2.2x</w:t>
      </w:r>
      <w:r w:rsidR="00E54B2C" w:rsidRPr="00E54B2C">
        <w:t>10</w:t>
      </w:r>
      <w:r w:rsidR="00E54B2C" w:rsidRPr="00E54B2C">
        <w:rPr>
          <w:vertAlign w:val="superscript"/>
        </w:rPr>
        <w:t>7</w:t>
      </w:r>
      <w:r w:rsidR="00E54B2C" w:rsidRPr="00E54B2C">
        <w:t xml:space="preserve"> m</w:t>
      </w:r>
      <w:r w:rsidR="00E54B2C" w:rsidRPr="00E54B2C">
        <w:rPr>
          <w:vertAlign w:val="superscript"/>
        </w:rPr>
        <w:t>3</w:t>
      </w:r>
      <w:r w:rsidR="00E54B2C">
        <w:t>/</w:t>
      </w:r>
      <w:r w:rsidR="00E54B2C" w:rsidRPr="00E54B2C">
        <w:t>year</w:t>
      </w:r>
      <w:r w:rsidR="009A551E">
        <w:t xml:space="preserve"> with IPCC program, and 1.5x</w:t>
      </w:r>
      <w:r w:rsidR="00E54B2C" w:rsidRPr="00E54B2C">
        <w:t>10</w:t>
      </w:r>
      <w:r w:rsidR="00E54B2C" w:rsidRPr="00E54B2C">
        <w:rPr>
          <w:vertAlign w:val="superscript"/>
        </w:rPr>
        <w:t>7</w:t>
      </w:r>
      <w:r w:rsidR="00E54B2C" w:rsidRPr="00E54B2C">
        <w:t xml:space="preserve"> m</w:t>
      </w:r>
      <w:r w:rsidR="00E54B2C" w:rsidRPr="00E54B2C">
        <w:rPr>
          <w:vertAlign w:val="superscript"/>
        </w:rPr>
        <w:t>3</w:t>
      </w:r>
      <w:r w:rsidR="00E54B2C">
        <w:t>/</w:t>
      </w:r>
      <w:r w:rsidR="00E54B2C" w:rsidRPr="00E54B2C">
        <w:t>year with triangular program</w:t>
      </w:r>
      <w:r w:rsidR="00E54B2C">
        <w:t>.</w:t>
      </w:r>
    </w:p>
    <w:p w:rsidR="009A0487" w:rsidRDefault="004F7230" w:rsidP="004F7230">
      <w:pPr>
        <w:pStyle w:val="Section"/>
      </w:pPr>
      <w:r w:rsidRPr="004F7230">
        <w:t>Introduction</w:t>
      </w:r>
    </w:p>
    <w:p w:rsidR="00517C80" w:rsidRDefault="004F7230" w:rsidP="007C296B">
      <w:pPr>
        <w:pStyle w:val="BodytextIndented"/>
        <w:ind w:firstLine="567"/>
        <w:rPr>
          <w:lang w:val="en"/>
        </w:rPr>
      </w:pPr>
      <w:proofErr w:type="spellStart"/>
      <w:r w:rsidRPr="004F7230">
        <w:t>Telaga</w:t>
      </w:r>
      <w:proofErr w:type="spellEnd"/>
      <w:r w:rsidRPr="004F7230">
        <w:t xml:space="preserve"> </w:t>
      </w:r>
      <w:proofErr w:type="spellStart"/>
      <w:r w:rsidRPr="004F7230">
        <w:t>Punggur</w:t>
      </w:r>
      <w:proofErr w:type="spellEnd"/>
      <w:r w:rsidRPr="004F7230">
        <w:t xml:space="preserve"> landfill has been operati</w:t>
      </w:r>
      <w:r w:rsidR="007C296B">
        <w:t xml:space="preserve">ng since 1997 with an area </w:t>
      </w:r>
      <w:r w:rsidRPr="004F7230">
        <w:t xml:space="preserve">around 47 ha. </w:t>
      </w:r>
      <w:proofErr w:type="spellStart"/>
      <w:r w:rsidR="007C296B">
        <w:t>Telaga</w:t>
      </w:r>
      <w:proofErr w:type="spellEnd"/>
      <w:r w:rsidR="007C296B">
        <w:t xml:space="preserve"> </w:t>
      </w:r>
      <w:proofErr w:type="spellStart"/>
      <w:r w:rsidR="007C296B">
        <w:t>Punggur</w:t>
      </w:r>
      <w:proofErr w:type="spellEnd"/>
      <w:r w:rsidR="007C296B">
        <w:t xml:space="preserve"> landfill receives 700 – 800 tons of municipal solid waste (MSW) daily </w:t>
      </w:r>
      <w:r w:rsidRPr="004F7230">
        <w:t xml:space="preserve">and produces </w:t>
      </w:r>
      <w:r w:rsidR="004F56FE">
        <w:t>25-30 tons of leachate/</w:t>
      </w:r>
      <w:r>
        <w:t xml:space="preserve">day </w:t>
      </w:r>
      <w:sdt>
        <w:sdtPr>
          <w:id w:val="1870728870"/>
          <w:citation/>
        </w:sdtPr>
        <w:sdtEndPr/>
        <w:sdtContent>
          <w:r w:rsidRPr="00CA424D">
            <w:fldChar w:fldCharType="begin"/>
          </w:r>
          <w:r>
            <w:instrText xml:space="preserve">CITATION Efr16 \l 1033 </w:instrText>
          </w:r>
          <w:r w:rsidRPr="00CA424D">
            <w:fldChar w:fldCharType="separate"/>
          </w:r>
          <w:r w:rsidR="00414C10">
            <w:rPr>
              <w:noProof/>
            </w:rPr>
            <w:t>[1]</w:t>
          </w:r>
          <w:r w:rsidRPr="00CA424D">
            <w:fldChar w:fldCharType="end"/>
          </w:r>
        </w:sdtContent>
      </w:sdt>
      <w:r w:rsidRPr="004F7230">
        <w:t>.</w:t>
      </w:r>
      <w:r w:rsidR="005B4D0F">
        <w:t xml:space="preserve"> </w:t>
      </w:r>
      <w:r w:rsidR="005B4D0F" w:rsidRPr="005B4D0F">
        <w:t xml:space="preserve">The </w:t>
      </w:r>
      <w:proofErr w:type="spellStart"/>
      <w:r w:rsidR="005B4D0F" w:rsidRPr="005B4D0F">
        <w:t>by</w:t>
      </w:r>
      <w:r w:rsidR="007C296B">
        <w:t xml:space="preserve"> </w:t>
      </w:r>
      <w:r w:rsidR="005B4D0F" w:rsidRPr="005B4D0F">
        <w:t>product</w:t>
      </w:r>
      <w:proofErr w:type="spellEnd"/>
      <w:r w:rsidR="005B4D0F" w:rsidRPr="005B4D0F">
        <w:t xml:space="preserve"> of the anaerobic process in landfills is greenhouse </w:t>
      </w:r>
      <w:r w:rsidR="007C296B">
        <w:t xml:space="preserve">gas </w:t>
      </w:r>
      <w:r w:rsidR="005B4D0F">
        <w:t xml:space="preserve">(GHG) </w:t>
      </w:r>
      <w:r w:rsidR="005B4D0F" w:rsidRPr="005B4D0F">
        <w:t>emissions</w:t>
      </w:r>
      <w:r w:rsidR="007C296B">
        <w:t xml:space="preserve">, </w:t>
      </w:r>
      <w:r w:rsidRPr="004F7230">
        <w:rPr>
          <w:lang w:val="en"/>
        </w:rPr>
        <w:t>such as carbon dioxide (CO</w:t>
      </w:r>
      <w:r w:rsidRPr="0063005F">
        <w:rPr>
          <w:vertAlign w:val="subscript"/>
          <w:lang w:val="en"/>
        </w:rPr>
        <w:t>2</w:t>
      </w:r>
      <w:r w:rsidRPr="004F7230">
        <w:rPr>
          <w:lang w:val="en"/>
        </w:rPr>
        <w:t>), methane (CH</w:t>
      </w:r>
      <w:r w:rsidRPr="0063005F">
        <w:rPr>
          <w:vertAlign w:val="subscript"/>
          <w:lang w:val="en"/>
        </w:rPr>
        <w:t>4</w:t>
      </w:r>
      <w:r w:rsidRPr="004F7230">
        <w:rPr>
          <w:lang w:val="en"/>
        </w:rPr>
        <w:t xml:space="preserve">), </w:t>
      </w:r>
      <w:proofErr w:type="spellStart"/>
      <w:r w:rsidRPr="004F7230">
        <w:rPr>
          <w:lang w:val="en"/>
        </w:rPr>
        <w:t>dinitroxide</w:t>
      </w:r>
      <w:proofErr w:type="spellEnd"/>
      <w:r w:rsidRPr="004F7230">
        <w:rPr>
          <w:lang w:val="en"/>
        </w:rPr>
        <w:t xml:space="preserve"> (N</w:t>
      </w:r>
      <w:r w:rsidRPr="0063005F">
        <w:rPr>
          <w:vertAlign w:val="subscript"/>
          <w:lang w:val="en"/>
        </w:rPr>
        <w:t>2</w:t>
      </w:r>
      <w:r w:rsidRPr="004F7230">
        <w:rPr>
          <w:lang w:val="en"/>
        </w:rPr>
        <w:t xml:space="preserve">O), and chlorofluorocarbon (CFC) </w:t>
      </w:r>
      <w:r w:rsidR="007C296B">
        <w:rPr>
          <w:lang w:val="en"/>
        </w:rPr>
        <w:t xml:space="preserve">that </w:t>
      </w:r>
      <w:r w:rsidRPr="004F7230">
        <w:rPr>
          <w:lang w:val="en"/>
        </w:rPr>
        <w:t>have a greenhouse e</w:t>
      </w:r>
      <w:r w:rsidR="00B42D4B">
        <w:rPr>
          <w:lang w:val="en"/>
        </w:rPr>
        <w:t>ffect greater than other gases</w:t>
      </w:r>
      <w:r w:rsidR="007C296B">
        <w:rPr>
          <w:lang w:val="en"/>
        </w:rPr>
        <w:t xml:space="preserve"> to climate change</w:t>
      </w:r>
      <w:r w:rsidR="00B42D4B">
        <w:rPr>
          <w:lang w:val="en"/>
        </w:rPr>
        <w:t xml:space="preserve"> </w:t>
      </w:r>
      <w:sdt>
        <w:sdtPr>
          <w:id w:val="-484470468"/>
          <w:citation/>
        </w:sdtPr>
        <w:sdtEndPr/>
        <w:sdtContent>
          <w:r w:rsidR="00B42D4B" w:rsidRPr="00CA424D">
            <w:fldChar w:fldCharType="begin"/>
          </w:r>
          <w:r w:rsidR="00B42D4B">
            <w:instrText xml:space="preserve">CITATION Sar12 \l 1033 </w:instrText>
          </w:r>
          <w:r w:rsidR="00B42D4B" w:rsidRPr="00CA424D">
            <w:fldChar w:fldCharType="separate"/>
          </w:r>
          <w:r w:rsidR="00414C10">
            <w:rPr>
              <w:noProof/>
            </w:rPr>
            <w:t>[2]</w:t>
          </w:r>
          <w:r w:rsidR="00B42D4B" w:rsidRPr="00CA424D">
            <w:fldChar w:fldCharType="end"/>
          </w:r>
        </w:sdtContent>
      </w:sdt>
      <w:r w:rsidR="00B42D4B" w:rsidRPr="00CA424D">
        <w:t>.</w:t>
      </w:r>
      <w:r w:rsidRPr="004F7230">
        <w:rPr>
          <w:lang w:val="en"/>
        </w:rPr>
        <w:t xml:space="preserve"> Landfill is one of the contributors to anthropogenic </w:t>
      </w:r>
      <w:r w:rsidR="007C296B">
        <w:rPr>
          <w:lang w:val="en"/>
        </w:rPr>
        <w:t>GHG</w:t>
      </w:r>
      <w:r w:rsidRPr="004F7230">
        <w:rPr>
          <w:lang w:val="en"/>
        </w:rPr>
        <w:t xml:space="preserve"> emissions because landfill produces gas</w:t>
      </w:r>
      <w:r w:rsidR="007C296B">
        <w:rPr>
          <w:lang w:val="en"/>
        </w:rPr>
        <w:t xml:space="preserve"> generated</w:t>
      </w:r>
      <w:r w:rsidRPr="004F7230">
        <w:rPr>
          <w:lang w:val="en"/>
        </w:rPr>
        <w:t>, especially carbon dioxide and methane during the decomposition of biodegradable solid waste</w:t>
      </w:r>
      <w:r w:rsidR="00B42D4B">
        <w:rPr>
          <w:lang w:val="en"/>
        </w:rPr>
        <w:t xml:space="preserve"> </w:t>
      </w:r>
      <w:sdt>
        <w:sdtPr>
          <w:id w:val="-1812244520"/>
          <w:citation/>
        </w:sdtPr>
        <w:sdtEndPr/>
        <w:sdtContent>
          <w:r w:rsidR="00B42D4B" w:rsidRPr="00CA424D">
            <w:fldChar w:fldCharType="begin"/>
          </w:r>
          <w:r w:rsidR="00B42D4B">
            <w:instrText xml:space="preserve">CITATION IPC14 \l 1033 </w:instrText>
          </w:r>
          <w:r w:rsidR="00B42D4B" w:rsidRPr="00CA424D">
            <w:fldChar w:fldCharType="separate"/>
          </w:r>
          <w:r w:rsidR="00414C10">
            <w:rPr>
              <w:noProof/>
            </w:rPr>
            <w:t>[3]</w:t>
          </w:r>
          <w:r w:rsidR="00B42D4B" w:rsidRPr="00CA424D">
            <w:fldChar w:fldCharType="end"/>
          </w:r>
        </w:sdtContent>
      </w:sdt>
      <w:r w:rsidRPr="004F7230">
        <w:rPr>
          <w:lang w:val="en"/>
        </w:rPr>
        <w:t>. Landfill gas</w:t>
      </w:r>
      <w:r w:rsidR="00B94BD6">
        <w:rPr>
          <w:lang w:val="en"/>
        </w:rPr>
        <w:t xml:space="preserve"> (LFG)</w:t>
      </w:r>
      <w:r w:rsidRPr="004F7230">
        <w:rPr>
          <w:lang w:val="en"/>
        </w:rPr>
        <w:t xml:space="preserve"> collection systems (CO</w:t>
      </w:r>
      <w:r w:rsidRPr="0063005F">
        <w:rPr>
          <w:vertAlign w:val="subscript"/>
          <w:lang w:val="en"/>
        </w:rPr>
        <w:t>2</w:t>
      </w:r>
      <w:r w:rsidRPr="004F7230">
        <w:rPr>
          <w:lang w:val="en"/>
        </w:rPr>
        <w:t xml:space="preserve"> and CH</w:t>
      </w:r>
      <w:r w:rsidRPr="0063005F">
        <w:rPr>
          <w:vertAlign w:val="subscript"/>
          <w:lang w:val="en"/>
        </w:rPr>
        <w:t>4</w:t>
      </w:r>
      <w:r w:rsidR="007C296B">
        <w:rPr>
          <w:lang w:val="en"/>
        </w:rPr>
        <w:t>) are effective measurement</w:t>
      </w:r>
      <w:r w:rsidRPr="004F7230">
        <w:rPr>
          <w:lang w:val="en"/>
        </w:rPr>
        <w:t xml:space="preserve"> to reduce </w:t>
      </w:r>
      <w:r w:rsidR="007C296B">
        <w:rPr>
          <w:lang w:val="en"/>
        </w:rPr>
        <w:t xml:space="preserve">gas </w:t>
      </w:r>
      <w:r w:rsidR="00B42D4B">
        <w:rPr>
          <w:lang w:val="en"/>
        </w:rPr>
        <w:t xml:space="preserve">emissions from landfill </w:t>
      </w:r>
      <w:sdt>
        <w:sdtPr>
          <w:id w:val="-626475310"/>
          <w:citation/>
        </w:sdtPr>
        <w:sdtEndPr/>
        <w:sdtContent>
          <w:r w:rsidR="00B42D4B" w:rsidRPr="00CA424D">
            <w:fldChar w:fldCharType="begin"/>
          </w:r>
          <w:r w:rsidR="00B42D4B">
            <w:instrText xml:space="preserve">CITATION 3Bi18 \l 1033 </w:instrText>
          </w:r>
          <w:r w:rsidR="00B42D4B" w:rsidRPr="00CA424D">
            <w:fldChar w:fldCharType="separate"/>
          </w:r>
          <w:r w:rsidR="00414C10">
            <w:rPr>
              <w:noProof/>
            </w:rPr>
            <w:t>[4]</w:t>
          </w:r>
          <w:r w:rsidR="00B42D4B" w:rsidRPr="00CA424D">
            <w:fldChar w:fldCharType="end"/>
          </w:r>
        </w:sdtContent>
      </w:sdt>
      <w:r w:rsidRPr="004F7230">
        <w:rPr>
          <w:lang w:val="en"/>
        </w:rPr>
        <w:t xml:space="preserve">. </w:t>
      </w:r>
    </w:p>
    <w:p w:rsidR="004F7230" w:rsidRPr="00517C80" w:rsidRDefault="00B42D4B" w:rsidP="00517C80">
      <w:pPr>
        <w:pStyle w:val="BodytextIndented"/>
        <w:ind w:firstLine="567"/>
      </w:pPr>
      <w:r w:rsidRPr="00B42D4B">
        <w:t>Landfill dumping produces CH</w:t>
      </w:r>
      <w:r w:rsidRPr="00B42D4B">
        <w:rPr>
          <w:vertAlign w:val="subscript"/>
        </w:rPr>
        <w:t>4</w:t>
      </w:r>
      <w:r w:rsidRPr="00B42D4B">
        <w:t xml:space="preserve"> and CO</w:t>
      </w:r>
      <w:r w:rsidRPr="00B42D4B">
        <w:rPr>
          <w:vertAlign w:val="subscript"/>
        </w:rPr>
        <w:t>2</w:t>
      </w:r>
      <w:r w:rsidRPr="00B42D4B">
        <w:t xml:space="preserve"> gas, where CH</w:t>
      </w:r>
      <w:r w:rsidRPr="00B42D4B">
        <w:rPr>
          <w:vertAlign w:val="subscript"/>
        </w:rPr>
        <w:t>4</w:t>
      </w:r>
      <w:r w:rsidRPr="00B42D4B">
        <w:t xml:space="preserve"> gas </w:t>
      </w:r>
      <w:r w:rsidR="007C296B">
        <w:t>is</w:t>
      </w:r>
      <w:r w:rsidRPr="00B42D4B">
        <w:t xml:space="preserve"> 21 times greater effect than CO</w:t>
      </w:r>
      <w:r w:rsidRPr="00B42D4B">
        <w:rPr>
          <w:vertAlign w:val="subscript"/>
        </w:rPr>
        <w:t>2</w:t>
      </w:r>
      <w:r w:rsidRPr="00B42D4B">
        <w:t xml:space="preserve"> gas </w:t>
      </w:r>
      <w:r w:rsidR="007C296B">
        <w:t>to</w:t>
      </w:r>
      <w:r w:rsidRPr="00B42D4B">
        <w:t xml:space="preserve"> global warming</w:t>
      </w:r>
      <w:r>
        <w:t xml:space="preserve"> </w:t>
      </w:r>
      <w:sdt>
        <w:sdtPr>
          <w:id w:val="1312056224"/>
          <w:citation/>
        </w:sdtPr>
        <w:sdtEndPr/>
        <w:sdtContent>
          <w:r>
            <w:fldChar w:fldCharType="begin"/>
          </w:r>
          <w:r>
            <w:instrText xml:space="preserve"> CITATION Lou13 \l 1033 </w:instrText>
          </w:r>
          <w:r>
            <w:fldChar w:fldCharType="separate"/>
          </w:r>
          <w:r w:rsidR="00414C10">
            <w:rPr>
              <w:noProof/>
            </w:rPr>
            <w:t>[5]</w:t>
          </w:r>
          <w:r>
            <w:fldChar w:fldCharType="end"/>
          </w:r>
        </w:sdtContent>
      </w:sdt>
      <w:r w:rsidRPr="00B42D4B">
        <w:t>.</w:t>
      </w:r>
      <w:r w:rsidR="004F7230" w:rsidRPr="004F7230">
        <w:rPr>
          <w:lang w:val="en"/>
        </w:rPr>
        <w:t xml:space="preserve">However, </w:t>
      </w:r>
      <w:r w:rsidR="007C296B">
        <w:rPr>
          <w:lang w:val="en"/>
        </w:rPr>
        <w:t>actual condition shows that</w:t>
      </w:r>
      <w:r w:rsidR="004F7230" w:rsidRPr="004F7230">
        <w:rPr>
          <w:lang w:val="en"/>
        </w:rPr>
        <w:t xml:space="preserve"> landfill is still operat</w:t>
      </w:r>
      <w:r>
        <w:rPr>
          <w:lang w:val="en"/>
        </w:rPr>
        <w:t xml:space="preserve">ing in an open dumping </w:t>
      </w:r>
      <w:r w:rsidR="007C296B">
        <w:rPr>
          <w:lang w:val="en"/>
        </w:rPr>
        <w:t>system</w:t>
      </w:r>
      <w:r w:rsidR="004F7230" w:rsidRPr="004F7230">
        <w:rPr>
          <w:lang w:val="en"/>
        </w:rPr>
        <w:t>.</w:t>
      </w:r>
      <w:r w:rsidR="0032377D">
        <w:rPr>
          <w:lang w:val="en"/>
        </w:rPr>
        <w:t xml:space="preserve"> </w:t>
      </w:r>
      <w:r w:rsidR="00E01EDC">
        <w:rPr>
          <w:lang w:val="en"/>
        </w:rPr>
        <w:t xml:space="preserve">LFG required for alternative energy and must free from inhibitors such as </w:t>
      </w:r>
      <w:r w:rsidRPr="004F7230">
        <w:rPr>
          <w:lang w:val="en"/>
        </w:rPr>
        <w:t xml:space="preserve">sulfate, carbon dioxide, ammonium, sodium </w:t>
      </w:r>
      <w:r w:rsidR="004F7230" w:rsidRPr="004F7230">
        <w:rPr>
          <w:lang w:val="en"/>
        </w:rPr>
        <w:t>potassium, calcium, magnesium and some organic compounds in landfill</w:t>
      </w:r>
      <w:r w:rsidR="00294EAE">
        <w:rPr>
          <w:lang w:val="en"/>
        </w:rPr>
        <w:t xml:space="preserve"> </w:t>
      </w:r>
      <w:sdt>
        <w:sdtPr>
          <w:id w:val="1934081558"/>
          <w:citation/>
        </w:sdtPr>
        <w:sdtEndPr/>
        <w:sdtContent>
          <w:r w:rsidR="00294EAE" w:rsidRPr="00CA424D">
            <w:fldChar w:fldCharType="begin"/>
          </w:r>
          <w:r w:rsidR="00294EAE">
            <w:instrText xml:space="preserve">CITATION Rad15 \l 1033 </w:instrText>
          </w:r>
          <w:r w:rsidR="00294EAE" w:rsidRPr="00CA424D">
            <w:fldChar w:fldCharType="separate"/>
          </w:r>
          <w:r w:rsidR="00414C10">
            <w:rPr>
              <w:noProof/>
            </w:rPr>
            <w:t>[6]</w:t>
          </w:r>
          <w:r w:rsidR="00294EAE" w:rsidRPr="00CA424D">
            <w:fldChar w:fldCharType="end"/>
          </w:r>
        </w:sdtContent>
      </w:sdt>
      <w:r w:rsidR="004F7230" w:rsidRPr="004F7230">
        <w:rPr>
          <w:lang w:val="en"/>
        </w:rPr>
        <w:t>. The efficiency of collecting LFG ranges from 20% to 90%, depending on the type of cover, leachate collector</w:t>
      </w:r>
      <w:r w:rsidR="0063005F">
        <w:rPr>
          <w:lang w:val="en"/>
        </w:rPr>
        <w:t xml:space="preserve"> system</w:t>
      </w:r>
      <w:r w:rsidR="00294EAE">
        <w:rPr>
          <w:lang w:val="en"/>
        </w:rPr>
        <w:t xml:space="preserve">, and density </w:t>
      </w:r>
      <w:sdt>
        <w:sdtPr>
          <w:id w:val="1643133"/>
          <w:citation/>
        </w:sdtPr>
        <w:sdtEndPr/>
        <w:sdtContent>
          <w:r w:rsidR="00294EAE" w:rsidRPr="00CA424D">
            <w:fldChar w:fldCharType="begin"/>
          </w:r>
          <w:r w:rsidR="00294EAE">
            <w:instrText xml:space="preserve">CITATION Sun15 \l 1033 </w:instrText>
          </w:r>
          <w:r w:rsidR="00294EAE" w:rsidRPr="00CA424D">
            <w:fldChar w:fldCharType="separate"/>
          </w:r>
          <w:r w:rsidR="00414C10">
            <w:rPr>
              <w:noProof/>
            </w:rPr>
            <w:t>[7]</w:t>
          </w:r>
          <w:r w:rsidR="00294EAE" w:rsidRPr="00CA424D">
            <w:fldChar w:fldCharType="end"/>
          </w:r>
        </w:sdtContent>
      </w:sdt>
      <w:r w:rsidR="004F7230" w:rsidRPr="004F7230">
        <w:rPr>
          <w:lang w:val="en"/>
        </w:rPr>
        <w:t xml:space="preserve">. The reduction of methane and carbon dioxide gas </w:t>
      </w:r>
      <w:r w:rsidR="00E01EDC">
        <w:rPr>
          <w:lang w:val="en"/>
        </w:rPr>
        <w:t xml:space="preserve">emission </w:t>
      </w:r>
      <w:proofErr w:type="spellStart"/>
      <w:r w:rsidR="00E01EDC">
        <w:rPr>
          <w:lang w:val="en"/>
        </w:rPr>
        <w:t>occures</w:t>
      </w:r>
      <w:proofErr w:type="spellEnd"/>
      <w:r w:rsidR="004F7230" w:rsidRPr="004F7230">
        <w:rPr>
          <w:lang w:val="en"/>
        </w:rPr>
        <w:t xml:space="preserve"> because </w:t>
      </w:r>
      <w:r w:rsidR="00E01EDC">
        <w:rPr>
          <w:lang w:val="en"/>
        </w:rPr>
        <w:t xml:space="preserve">there is </w:t>
      </w:r>
      <w:r w:rsidR="004F7230" w:rsidRPr="004F7230">
        <w:rPr>
          <w:lang w:val="en"/>
        </w:rPr>
        <w:t xml:space="preserve">reductions </w:t>
      </w:r>
      <w:r w:rsidR="00E01EDC">
        <w:rPr>
          <w:lang w:val="en"/>
        </w:rPr>
        <w:t xml:space="preserve">process </w:t>
      </w:r>
      <w:r w:rsidR="004F7230" w:rsidRPr="004F7230">
        <w:rPr>
          <w:lang w:val="en"/>
        </w:rPr>
        <w:t>in landfills</w:t>
      </w:r>
      <w:r w:rsidR="00E01EDC">
        <w:rPr>
          <w:lang w:val="en"/>
        </w:rPr>
        <w:t xml:space="preserve"> itself</w:t>
      </w:r>
      <w:r w:rsidR="004F7230" w:rsidRPr="004F7230">
        <w:rPr>
          <w:lang w:val="en"/>
        </w:rPr>
        <w:t xml:space="preserve">. The waste produced from the waste degradation process can be calculated using the triangle method which is known to be a chemical reaction that is degraded </w:t>
      </w:r>
      <w:r w:rsidR="005E50F9">
        <w:rPr>
          <w:lang w:val="en"/>
        </w:rPr>
        <w:t>rapid</w:t>
      </w:r>
      <w:r w:rsidR="004F7230" w:rsidRPr="004F7230">
        <w:rPr>
          <w:lang w:val="en"/>
        </w:rPr>
        <w:t xml:space="preserve"> and slo</w:t>
      </w:r>
      <w:r w:rsidR="00294EAE">
        <w:rPr>
          <w:lang w:val="en"/>
        </w:rPr>
        <w:t xml:space="preserve">wly </w:t>
      </w:r>
      <w:sdt>
        <w:sdtPr>
          <w:id w:val="-534270478"/>
          <w:citation/>
        </w:sdtPr>
        <w:sdtEndPr/>
        <w:sdtContent>
          <w:r w:rsidR="00294EAE" w:rsidRPr="00CA424D">
            <w:fldChar w:fldCharType="begin"/>
          </w:r>
          <w:r w:rsidR="00294EAE">
            <w:instrText xml:space="preserve">CITATION Tch93 \l 1033 </w:instrText>
          </w:r>
          <w:r w:rsidR="00294EAE" w:rsidRPr="00CA424D">
            <w:fldChar w:fldCharType="separate"/>
          </w:r>
          <w:r w:rsidR="00414C10">
            <w:rPr>
              <w:noProof/>
            </w:rPr>
            <w:t>[8]</w:t>
          </w:r>
          <w:r w:rsidR="00294EAE" w:rsidRPr="00CA424D">
            <w:fldChar w:fldCharType="end"/>
          </w:r>
        </w:sdtContent>
      </w:sdt>
      <w:r w:rsidR="00294EAE" w:rsidRPr="00CA424D">
        <w:t>.</w:t>
      </w:r>
      <w:r w:rsidR="006E495A">
        <w:t xml:space="preserve"> </w:t>
      </w:r>
      <w:proofErr w:type="spellStart"/>
      <w:r w:rsidR="006E495A">
        <w:rPr>
          <w:lang w:val="en"/>
        </w:rPr>
        <w:t>Chandrappa</w:t>
      </w:r>
      <w:proofErr w:type="spellEnd"/>
      <w:r w:rsidR="006E495A">
        <w:rPr>
          <w:lang w:val="en"/>
        </w:rPr>
        <w:t xml:space="preserve">, et al. </w:t>
      </w:r>
      <w:sdt>
        <w:sdtPr>
          <w:id w:val="1842116742"/>
          <w:citation/>
        </w:sdtPr>
        <w:sdtEndPr/>
        <w:sdtContent>
          <w:r w:rsidR="006E495A" w:rsidRPr="00F8465C">
            <w:fldChar w:fldCharType="begin"/>
          </w:r>
          <w:r w:rsidR="006E495A">
            <w:instrText xml:space="preserve">CITATION Cha12 \l 1033 </w:instrText>
          </w:r>
          <w:r w:rsidR="006E495A" w:rsidRPr="00F8465C">
            <w:fldChar w:fldCharType="separate"/>
          </w:r>
          <w:r w:rsidR="00414C10">
            <w:rPr>
              <w:noProof/>
            </w:rPr>
            <w:t>[9]</w:t>
          </w:r>
          <w:r w:rsidR="006E495A" w:rsidRPr="00F8465C">
            <w:fldChar w:fldCharType="end"/>
          </w:r>
        </w:sdtContent>
      </w:sdt>
      <w:r w:rsidR="006E495A" w:rsidRPr="006E495A">
        <w:rPr>
          <w:lang w:val="en"/>
        </w:rPr>
        <w:t xml:space="preserve"> stated that solid waste is a mixture of various components that have different chemical compositions and chemical formulas. Carbon is a major component of organic matter as an energy source, contained in organic materials </w:t>
      </w:r>
      <w:r w:rsidR="006E495A" w:rsidRPr="006E495A">
        <w:rPr>
          <w:lang w:val="en"/>
        </w:rPr>
        <w:lastRenderedPageBreak/>
        <w:t xml:space="preserve">that will be </w:t>
      </w:r>
      <w:r w:rsidR="00E01EDC">
        <w:rPr>
          <w:lang w:val="en"/>
        </w:rPr>
        <w:t>degraded rapid or slowly,</w:t>
      </w:r>
      <w:r w:rsidR="006E495A" w:rsidRPr="006E495A">
        <w:rPr>
          <w:lang w:val="en"/>
        </w:rPr>
        <w:t xml:space="preserve"> such as straw, sugar cane stems, mu</w:t>
      </w:r>
      <w:r w:rsidR="006E495A">
        <w:rPr>
          <w:lang w:val="en"/>
        </w:rPr>
        <w:t xml:space="preserve">nicipal waste, leaves, </w:t>
      </w:r>
      <w:proofErr w:type="spellStart"/>
      <w:r w:rsidR="006E495A">
        <w:rPr>
          <w:lang w:val="en"/>
        </w:rPr>
        <w:t>etc</w:t>
      </w:r>
      <w:proofErr w:type="spellEnd"/>
      <w:r w:rsidR="006E495A">
        <w:rPr>
          <w:lang w:val="en"/>
        </w:rPr>
        <w:t xml:space="preserve"> </w:t>
      </w:r>
      <w:sdt>
        <w:sdtPr>
          <w:id w:val="-28878867"/>
          <w:citation/>
        </w:sdtPr>
        <w:sdtEndPr/>
        <w:sdtContent>
          <w:r w:rsidR="006E495A" w:rsidRPr="00F8465C">
            <w:fldChar w:fldCharType="begin"/>
          </w:r>
          <w:r w:rsidR="006E495A" w:rsidRPr="00F8465C">
            <w:instrText xml:space="preserve"> CITATION Dam10 \l 1033 </w:instrText>
          </w:r>
          <w:r w:rsidR="006E495A" w:rsidRPr="00F8465C">
            <w:fldChar w:fldCharType="separate"/>
          </w:r>
          <w:r w:rsidR="00414C10">
            <w:rPr>
              <w:noProof/>
            </w:rPr>
            <w:t>[10]</w:t>
          </w:r>
          <w:r w:rsidR="006E495A" w:rsidRPr="00F8465C">
            <w:fldChar w:fldCharType="end"/>
          </w:r>
        </w:sdtContent>
      </w:sdt>
      <w:r w:rsidR="006E495A" w:rsidRPr="006E495A">
        <w:rPr>
          <w:lang w:val="en"/>
        </w:rPr>
        <w:t xml:space="preserve">. Nitrogen (N) is a major component derived from protein, for example in animal feces, and </w:t>
      </w:r>
      <w:r w:rsidR="00E01EDC">
        <w:rPr>
          <w:lang w:val="en"/>
        </w:rPr>
        <w:t>required</w:t>
      </w:r>
      <w:r w:rsidR="006E495A" w:rsidRPr="006E495A">
        <w:rPr>
          <w:lang w:val="en"/>
        </w:rPr>
        <w:t xml:space="preserve"> </w:t>
      </w:r>
      <w:r w:rsidR="00E01EDC">
        <w:rPr>
          <w:lang w:val="en"/>
        </w:rPr>
        <w:t>to form</w:t>
      </w:r>
      <w:r w:rsidR="006E495A" w:rsidRPr="006E495A">
        <w:rPr>
          <w:lang w:val="en"/>
        </w:rPr>
        <w:t xml:space="preserve"> bacterial cells.</w:t>
      </w:r>
    </w:p>
    <w:p w:rsidR="006E495A" w:rsidRPr="006E495A" w:rsidRDefault="00B42D4B" w:rsidP="00B94BD6">
      <w:pPr>
        <w:pStyle w:val="BodytextIndented"/>
        <w:ind w:firstLine="567"/>
      </w:pPr>
      <w:r w:rsidRPr="00B42D4B">
        <w:t xml:space="preserve">The amount of waste generation can increase the generation of </w:t>
      </w:r>
      <w:r w:rsidR="006B56BB">
        <w:t>GHG</w:t>
      </w:r>
      <w:r w:rsidRPr="00B42D4B">
        <w:t xml:space="preserve"> formed in landfill due to an increase in population and service. </w:t>
      </w:r>
      <w:r w:rsidR="006E495A" w:rsidRPr="004F56FE">
        <w:t>Land degradation such as green belt areas that can absorb carbon dioxide and meth</w:t>
      </w:r>
      <w:r w:rsidR="006E495A">
        <w:t>ane</w:t>
      </w:r>
      <w:r w:rsidR="00E01EDC">
        <w:t>,</w:t>
      </w:r>
      <w:r w:rsidR="006E495A">
        <w:t xml:space="preserve"> affect GHG emissions range. </w:t>
      </w:r>
      <w:r w:rsidRPr="00B42D4B">
        <w:t xml:space="preserve">The arising of methane gas and carbon dioxide gas </w:t>
      </w:r>
      <w:r w:rsidR="004600B4">
        <w:t>produce</w:t>
      </w:r>
      <w:r w:rsidRPr="00B42D4B">
        <w:t xml:space="preserve"> from the waste decomposition process can be calculated using the triangle method</w:t>
      </w:r>
      <w:r w:rsidR="00517C80">
        <w:t xml:space="preserve">, </w:t>
      </w:r>
      <w:proofErr w:type="spellStart"/>
      <w:r w:rsidR="00517C80">
        <w:t>LandGEM</w:t>
      </w:r>
      <w:proofErr w:type="spellEnd"/>
      <w:r w:rsidR="00517C80">
        <w:t>,</w:t>
      </w:r>
      <w:r w:rsidRPr="00B42D4B">
        <w:t xml:space="preserve"> or IPCC program. </w:t>
      </w:r>
      <w:r w:rsidR="001C3ECC" w:rsidRPr="001C3ECC">
        <w:t xml:space="preserve">This research is important to be discussed because it is associated with PP No. 61 of 2011 concerning the national action plan for GHG emission reduction and PP No. 71 of 2011 concerning the implementation of the national GHG emission inventory </w:t>
      </w:r>
      <w:r w:rsidR="001C3ECC">
        <w:t>stating that each regency/</w:t>
      </w:r>
      <w:r w:rsidR="001C3ECC" w:rsidRPr="001C3ECC">
        <w:t xml:space="preserve">city regional government area must carry out GHG inventory activities. The </w:t>
      </w:r>
      <w:r w:rsidR="00475162">
        <w:t>aim</w:t>
      </w:r>
      <w:r w:rsidR="001C3ECC" w:rsidRPr="001C3ECC">
        <w:t xml:space="preserve"> of this study is to calculate the GHG (carbon dioxide) inventory for the </w:t>
      </w:r>
      <w:proofErr w:type="spellStart"/>
      <w:r w:rsidR="001C3ECC" w:rsidRPr="001C3ECC">
        <w:t>Telaga</w:t>
      </w:r>
      <w:proofErr w:type="spellEnd"/>
      <w:r w:rsidR="001C3ECC" w:rsidRPr="001C3ECC">
        <w:t xml:space="preserve"> </w:t>
      </w:r>
      <w:proofErr w:type="spellStart"/>
      <w:r w:rsidR="001C3ECC" w:rsidRPr="001C3ECC">
        <w:t>Punggur</w:t>
      </w:r>
      <w:proofErr w:type="spellEnd"/>
      <w:r w:rsidR="001C3ECC" w:rsidRPr="001C3ECC">
        <w:t xml:space="preserve"> Landfill in </w:t>
      </w:r>
      <w:proofErr w:type="spellStart"/>
      <w:r w:rsidR="001C3ECC" w:rsidRPr="001C3ECC">
        <w:t>Batam</w:t>
      </w:r>
      <w:proofErr w:type="spellEnd"/>
      <w:r w:rsidR="001C3ECC" w:rsidRPr="001C3ECC">
        <w:t xml:space="preserve"> City using the triangular</w:t>
      </w:r>
      <w:r w:rsidR="00517C80">
        <w:t xml:space="preserve">, </w:t>
      </w:r>
      <w:proofErr w:type="spellStart"/>
      <w:r w:rsidR="00517C80">
        <w:t>LandGEM</w:t>
      </w:r>
      <w:proofErr w:type="spellEnd"/>
      <w:r w:rsidR="001C3ECC" w:rsidRPr="001C3ECC">
        <w:t xml:space="preserve"> and IPCC methods.</w:t>
      </w:r>
    </w:p>
    <w:p w:rsidR="009A0487" w:rsidRDefault="006E495A">
      <w:pPr>
        <w:pStyle w:val="Section"/>
      </w:pPr>
      <w:r>
        <w:t>Method</w:t>
      </w:r>
    </w:p>
    <w:p w:rsidR="009A0487" w:rsidRDefault="006E495A" w:rsidP="006E495A">
      <w:pPr>
        <w:pStyle w:val="Heading2"/>
      </w:pPr>
      <w:r>
        <w:t xml:space="preserve">MSW generation and </w:t>
      </w:r>
      <w:r w:rsidRPr="006E495A">
        <w:t>composition</w:t>
      </w:r>
    </w:p>
    <w:p w:rsidR="00854C67" w:rsidRDefault="006E495A" w:rsidP="006E495A">
      <w:pPr>
        <w:jc w:val="both"/>
      </w:pPr>
      <w:r>
        <w:t xml:space="preserve">The waste generated from </w:t>
      </w:r>
      <w:proofErr w:type="spellStart"/>
      <w:r>
        <w:t>Telaga</w:t>
      </w:r>
      <w:proofErr w:type="spellEnd"/>
      <w:r>
        <w:t xml:space="preserve"> </w:t>
      </w:r>
      <w:proofErr w:type="spellStart"/>
      <w:r>
        <w:t>Punggur</w:t>
      </w:r>
      <w:proofErr w:type="spellEnd"/>
      <w:r>
        <w:t xml:space="preserve"> landfill obtained </w:t>
      </w:r>
      <w:r w:rsidR="004D12CD">
        <w:t>from</w:t>
      </w:r>
      <w:r w:rsidR="00854C67">
        <w:t xml:space="preserve"> </w:t>
      </w:r>
      <w:r w:rsidR="00B94BD6">
        <w:t>secondary</w:t>
      </w:r>
      <w:r w:rsidR="00854C67">
        <w:t xml:space="preserve"> data</w:t>
      </w:r>
      <w:r>
        <w:t>. Besi</w:t>
      </w:r>
      <w:r w:rsidR="00663B3B">
        <w:t>des on secondary data, estimation of waste generated at</w:t>
      </w:r>
      <w:r>
        <w:t xml:space="preserve"> </w:t>
      </w:r>
      <w:proofErr w:type="spellStart"/>
      <w:r w:rsidR="00854C67">
        <w:t>Telaga</w:t>
      </w:r>
      <w:proofErr w:type="spellEnd"/>
      <w:r w:rsidR="00854C67">
        <w:t xml:space="preserve"> </w:t>
      </w:r>
      <w:proofErr w:type="spellStart"/>
      <w:r>
        <w:t>Punggur</w:t>
      </w:r>
      <w:proofErr w:type="spellEnd"/>
      <w:r>
        <w:t xml:space="preserve"> Landfill can be estimated through population projections</w:t>
      </w:r>
      <w:r w:rsidR="00B94BD6">
        <w:t xml:space="preserve"> </w:t>
      </w:r>
      <w:sdt>
        <w:sdtPr>
          <w:id w:val="-176732912"/>
          <w:citation/>
        </w:sdtPr>
        <w:sdtEndPr/>
        <w:sdtContent>
          <w:r w:rsidR="00B94BD6">
            <w:fldChar w:fldCharType="begin"/>
          </w:r>
          <w:r w:rsidR="00B94BD6">
            <w:rPr>
              <w:lang w:val="en-US"/>
            </w:rPr>
            <w:instrText xml:space="preserve">CITATION Pra17 \l 1033 </w:instrText>
          </w:r>
          <w:r w:rsidR="00B94BD6">
            <w:fldChar w:fldCharType="separate"/>
          </w:r>
          <w:r w:rsidR="00414C10" w:rsidRPr="00414C10">
            <w:rPr>
              <w:noProof/>
              <w:lang w:val="en-US"/>
            </w:rPr>
            <w:t>[11]</w:t>
          </w:r>
          <w:r w:rsidR="00B94BD6">
            <w:fldChar w:fldCharType="end"/>
          </w:r>
        </w:sdtContent>
      </w:sdt>
      <w:r>
        <w:t xml:space="preserve">. Projections of population can use arithmetic, geometric, or exponential equations. </w:t>
      </w:r>
      <w:r w:rsidR="00663B3B">
        <w:t>Waste generated</w:t>
      </w:r>
      <w:r>
        <w:t xml:space="preserve"> </w:t>
      </w:r>
      <w:r w:rsidR="00663B3B">
        <w:t xml:space="preserve">in a city produces </w:t>
      </w:r>
      <w:r>
        <w:t xml:space="preserve">different composition of waste that depends on the </w:t>
      </w:r>
      <w:r w:rsidR="00663B3B">
        <w:t xml:space="preserve">city’s classification, </w:t>
      </w:r>
      <w:r>
        <w:t>standard of living, d</w:t>
      </w:r>
      <w:r w:rsidR="00663B3B">
        <w:t xml:space="preserve">ensity, temperature, education </w:t>
      </w:r>
      <w:r>
        <w:t xml:space="preserve">and regulation. </w:t>
      </w:r>
    </w:p>
    <w:p w:rsidR="006E495A" w:rsidRDefault="00DF1FA3" w:rsidP="00DF1FA3">
      <w:pPr>
        <w:pStyle w:val="Heading2"/>
      </w:pPr>
      <w:r w:rsidRPr="00DF1FA3">
        <w:t>Triangular</w:t>
      </w:r>
      <w:r>
        <w:t xml:space="preserve"> method</w:t>
      </w:r>
    </w:p>
    <w:p w:rsidR="00552CE6" w:rsidRDefault="00552CE6" w:rsidP="00552CE6">
      <w:pPr>
        <w:jc w:val="both"/>
      </w:pPr>
      <w:r w:rsidRPr="00552CE6">
        <w:t>Based on the ultimate data analysis, the gas data can be divided into rapid decomposable (RD) and slowly decomposable (SD)</w:t>
      </w:r>
      <w:r>
        <w:t xml:space="preserve"> </w:t>
      </w:r>
      <w:sdt>
        <w:sdtPr>
          <w:id w:val="662044067"/>
          <w:citation/>
        </w:sdtPr>
        <w:sdtEndPr/>
        <w:sdtContent>
          <w:r>
            <w:fldChar w:fldCharType="begin"/>
          </w:r>
          <w:r>
            <w:rPr>
              <w:lang w:val="en-US"/>
            </w:rPr>
            <w:instrText xml:space="preserve"> CITATION Tch93 \l 1033 </w:instrText>
          </w:r>
          <w:r>
            <w:fldChar w:fldCharType="separate"/>
          </w:r>
          <w:r w:rsidR="00414C10" w:rsidRPr="00414C10">
            <w:rPr>
              <w:noProof/>
              <w:lang w:val="en-US"/>
            </w:rPr>
            <w:t>[8]</w:t>
          </w:r>
          <w:r>
            <w:fldChar w:fldCharType="end"/>
          </w:r>
        </w:sdtContent>
      </w:sdt>
      <w:r w:rsidRPr="00552CE6">
        <w:t xml:space="preserve">. Rapid decomposable waste </w:t>
      </w:r>
      <w:r w:rsidR="00663B3B">
        <w:t>are</w:t>
      </w:r>
      <w:r w:rsidRPr="00552CE6">
        <w:t xml:space="preserve"> food, paper, cardboard, garden waste such as leaves, flowers and fruit. Whereas for slowly decomposable waste </w:t>
      </w:r>
      <w:r w:rsidR="00663B3B">
        <w:t>are</w:t>
      </w:r>
      <w:r w:rsidRPr="00552CE6">
        <w:t xml:space="preserve"> textiles, rubber, leather, wood, twigs and roots.</w:t>
      </w:r>
      <w:r>
        <w:t xml:space="preserve"> </w:t>
      </w:r>
      <w:r w:rsidR="00BE58EB">
        <w:t xml:space="preserve">The </w:t>
      </w:r>
      <w:r w:rsidRPr="00552CE6">
        <w:t xml:space="preserve">amount of theoretical chemical composition </w:t>
      </w:r>
      <w:r w:rsidR="002B11D6">
        <w:t>that is</w:t>
      </w:r>
      <w:r w:rsidRPr="00552CE6">
        <w:t xml:space="preserve"> produced</w:t>
      </w:r>
      <w:r w:rsidR="002B11D6">
        <w:t xml:space="preserve"> by gas emission</w:t>
      </w:r>
      <w:r w:rsidRPr="00552CE6">
        <w:t xml:space="preserve"> can be calculated according to equation 1. </w:t>
      </w:r>
    </w:p>
    <w:p w:rsidR="00552CE6" w:rsidRDefault="00552CE6" w:rsidP="00552CE6">
      <w:pPr>
        <w:jc w:val="both"/>
      </w:pPr>
    </w:p>
    <w:p w:rsidR="00552CE6" w:rsidRPr="00F8465C" w:rsidRDefault="00552CE6" w:rsidP="00552CE6">
      <w:pPr>
        <w:tabs>
          <w:tab w:val="left" w:pos="8370"/>
        </w:tabs>
      </w:pPr>
      <w:proofErr w:type="spellStart"/>
      <w:r w:rsidRPr="00F8465C">
        <w:t>C</w:t>
      </w:r>
      <w:r w:rsidRPr="00F8465C">
        <w:rPr>
          <w:vertAlign w:val="subscript"/>
        </w:rPr>
        <w:t>x</w:t>
      </w:r>
      <w:r w:rsidRPr="00F8465C">
        <w:t>H</w:t>
      </w:r>
      <w:r w:rsidRPr="00F8465C">
        <w:rPr>
          <w:vertAlign w:val="subscript"/>
        </w:rPr>
        <w:t>y</w:t>
      </w:r>
      <w:r w:rsidRPr="00F8465C">
        <w:t>O</w:t>
      </w:r>
      <w:r w:rsidRPr="00F8465C">
        <w:rPr>
          <w:vertAlign w:val="subscript"/>
        </w:rPr>
        <w:t>z</w:t>
      </w:r>
      <w:r w:rsidRPr="00F8465C">
        <w:t>N</w:t>
      </w:r>
      <w:proofErr w:type="spellEnd"/>
      <w:r w:rsidRPr="00F8465C">
        <w:t xml:space="preserve"> + H</w:t>
      </w:r>
      <w:r w:rsidRPr="00F8465C">
        <w:rPr>
          <w:vertAlign w:val="subscript"/>
        </w:rPr>
        <w:t>2</w:t>
      </w:r>
      <w:r w:rsidRPr="00F8465C">
        <w:t>O → CH</w:t>
      </w:r>
      <w:r w:rsidRPr="00F8465C">
        <w:rPr>
          <w:vertAlign w:val="subscript"/>
        </w:rPr>
        <w:t>4</w:t>
      </w:r>
      <w:r w:rsidRPr="00F8465C">
        <w:t xml:space="preserve"> + CO</w:t>
      </w:r>
      <w:r w:rsidRPr="00F8465C">
        <w:rPr>
          <w:vertAlign w:val="subscript"/>
        </w:rPr>
        <w:t>2</w:t>
      </w:r>
      <w:r w:rsidRPr="00F8465C">
        <w:t xml:space="preserve"> + NH</w:t>
      </w:r>
      <w:r w:rsidRPr="00F8465C">
        <w:rPr>
          <w:vertAlign w:val="subscript"/>
        </w:rPr>
        <w:t>3</w:t>
      </w:r>
      <w:r w:rsidRPr="00F8465C">
        <w:tab/>
      </w:r>
      <w:r>
        <w:t>(1)</w:t>
      </w:r>
    </w:p>
    <w:p w:rsidR="00552CE6" w:rsidRDefault="00552CE6" w:rsidP="00552CE6">
      <w:pPr>
        <w:jc w:val="both"/>
      </w:pPr>
    </w:p>
    <w:p w:rsidR="00DF1FA3" w:rsidRDefault="00C817E7" w:rsidP="00552CE6">
      <w:pPr>
        <w:jc w:val="both"/>
      </w:pPr>
      <w:r>
        <w:t>Gas production speed (</w:t>
      </w:r>
      <w:proofErr w:type="spellStart"/>
      <w:r>
        <w:t>ft</w:t>
      </w:r>
      <w:proofErr w:type="spellEnd"/>
      <w:r>
        <w:t xml:space="preserve"> y/</w:t>
      </w:r>
      <w:proofErr w:type="spellStart"/>
      <w:r>
        <w:t>yr</w:t>
      </w:r>
      <w:proofErr w:type="spellEnd"/>
      <w:r>
        <w:t xml:space="preserve">) and amount of gas production </w:t>
      </w:r>
      <w:r w:rsidR="00552CE6" w:rsidRPr="00552CE6">
        <w:t>(ft³) for RD and SD waste can be calculated by the equation in Figure 1.</w:t>
      </w:r>
    </w:p>
    <w:p w:rsidR="00552CE6" w:rsidRDefault="00552CE6" w:rsidP="00552CE6">
      <w:pPr>
        <w:jc w:val="both"/>
      </w:pPr>
    </w:p>
    <w:p w:rsidR="00552CE6" w:rsidRDefault="00552CE6" w:rsidP="00552CE6">
      <w:pPr>
        <w:jc w:val="both"/>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4969"/>
      </w:tblGrid>
      <w:tr w:rsidR="00552CE6" w:rsidRPr="00F8465C" w:rsidTr="009C57E2">
        <w:trPr>
          <w:trHeight w:val="80"/>
        </w:trPr>
        <w:tc>
          <w:tcPr>
            <w:tcW w:w="4622" w:type="dxa"/>
          </w:tcPr>
          <w:p w:rsidR="00552CE6" w:rsidRPr="00552CE6" w:rsidRDefault="00552CE6" w:rsidP="009C57E2">
            <w:pPr>
              <w:jc w:val="center"/>
              <w:rPr>
                <w:lang w:val="id-ID"/>
              </w:rPr>
            </w:pPr>
            <w:r w:rsidRPr="00552CE6">
              <w:rPr>
                <w:noProof/>
              </w:rPr>
              <w:drawing>
                <wp:inline distT="0" distB="0" distL="0" distR="0" wp14:anchorId="67B5C7DA" wp14:editId="43C0DD12">
                  <wp:extent cx="2285316" cy="165735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bwMode="auto">
                          <a:xfrm>
                            <a:off x="0" y="0"/>
                            <a:ext cx="2297880" cy="1666462"/>
                          </a:xfrm>
                          <a:prstGeom prst="rect">
                            <a:avLst/>
                          </a:prstGeom>
                          <a:noFill/>
                          <a:ln>
                            <a:noFill/>
                          </a:ln>
                        </pic:spPr>
                      </pic:pic>
                    </a:graphicData>
                  </a:graphic>
                </wp:inline>
              </w:drawing>
            </w:r>
          </w:p>
          <w:p w:rsidR="00552CE6" w:rsidRPr="00552CE6" w:rsidRDefault="00552CE6" w:rsidP="009C57E2">
            <w:pPr>
              <w:jc w:val="center"/>
              <w:rPr>
                <w:lang w:val="id-ID"/>
              </w:rPr>
            </w:pPr>
            <w:r>
              <w:t xml:space="preserve">a. </w:t>
            </w:r>
            <w:r w:rsidRPr="00552CE6">
              <w:rPr>
                <w:lang w:val="id-ID"/>
              </w:rPr>
              <w:t>rapid decomposable (RD)</w:t>
            </w:r>
          </w:p>
        </w:tc>
        <w:tc>
          <w:tcPr>
            <w:tcW w:w="4623" w:type="dxa"/>
          </w:tcPr>
          <w:p w:rsidR="00552CE6" w:rsidRPr="00552CE6" w:rsidRDefault="00552CE6" w:rsidP="009C57E2">
            <w:pPr>
              <w:jc w:val="center"/>
              <w:rPr>
                <w:lang w:val="id-ID"/>
              </w:rPr>
            </w:pPr>
            <w:r w:rsidRPr="00552CE6">
              <w:rPr>
                <w:noProof/>
              </w:rPr>
              <w:drawing>
                <wp:inline distT="0" distB="0" distL="0" distR="0" wp14:anchorId="58EDE470" wp14:editId="396181EB">
                  <wp:extent cx="3018617" cy="1752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lum bright="3000"/>
                            <a:extLst>
                              <a:ext uri="{28A0092B-C50C-407E-A947-70E740481C1C}">
                                <a14:useLocalDpi xmlns:a14="http://schemas.microsoft.com/office/drawing/2010/main" val="0"/>
                              </a:ext>
                            </a:extLst>
                          </a:blip>
                          <a:srcRect/>
                          <a:stretch>
                            <a:fillRect/>
                          </a:stretch>
                        </pic:blipFill>
                        <pic:spPr bwMode="auto">
                          <a:xfrm>
                            <a:off x="0" y="0"/>
                            <a:ext cx="3027127" cy="1757541"/>
                          </a:xfrm>
                          <a:prstGeom prst="rect">
                            <a:avLst/>
                          </a:prstGeom>
                          <a:noFill/>
                          <a:ln>
                            <a:noFill/>
                          </a:ln>
                        </pic:spPr>
                      </pic:pic>
                    </a:graphicData>
                  </a:graphic>
                </wp:inline>
              </w:drawing>
            </w:r>
          </w:p>
          <w:p w:rsidR="00552CE6" w:rsidRPr="00552CE6" w:rsidRDefault="00552CE6" w:rsidP="009C57E2">
            <w:pPr>
              <w:jc w:val="center"/>
              <w:rPr>
                <w:lang w:val="id-ID"/>
              </w:rPr>
            </w:pPr>
            <w:r>
              <w:t xml:space="preserve">b. </w:t>
            </w:r>
            <w:r w:rsidRPr="00552CE6">
              <w:rPr>
                <w:lang w:val="id-ID"/>
              </w:rPr>
              <w:t>slow decomposable (RD)</w:t>
            </w:r>
          </w:p>
        </w:tc>
      </w:tr>
    </w:tbl>
    <w:p w:rsidR="00552CE6" w:rsidRDefault="00552CE6" w:rsidP="00552CE6">
      <w:pPr>
        <w:jc w:val="both"/>
      </w:pPr>
    </w:p>
    <w:p w:rsidR="00552CE6" w:rsidRPr="00552CE6" w:rsidRDefault="00552CE6" w:rsidP="00552CE6">
      <w:pPr>
        <w:jc w:val="center"/>
        <w:rPr>
          <w:i/>
          <w:lang w:val="en-US"/>
        </w:rPr>
      </w:pPr>
      <w:r w:rsidRPr="00723AFB">
        <w:rPr>
          <w:b/>
        </w:rPr>
        <w:t>Figure 1.</w:t>
      </w:r>
      <w:r>
        <w:t xml:space="preserve"> </w:t>
      </w:r>
      <w:r w:rsidRPr="00552CE6">
        <w:t>Triangular</w:t>
      </w:r>
      <w:r>
        <w:t xml:space="preserve"> </w:t>
      </w:r>
      <w:r w:rsidRPr="00552CE6">
        <w:t>Rapid</w:t>
      </w:r>
      <w:r w:rsidRPr="00F8465C">
        <w:t xml:space="preserve"> </w:t>
      </w:r>
      <w:r>
        <w:t>and</w:t>
      </w:r>
      <w:r w:rsidRPr="00F8465C">
        <w:t xml:space="preserve"> </w:t>
      </w:r>
      <w:r w:rsidRPr="00552CE6">
        <w:t xml:space="preserve">Slow </w:t>
      </w:r>
      <w:r w:rsidRPr="00552CE6">
        <w:rPr>
          <w:lang w:val="id-ID"/>
        </w:rPr>
        <w:t>Decomposable</w:t>
      </w:r>
      <w:r>
        <w:rPr>
          <w:lang w:val="en-US"/>
        </w:rPr>
        <w:t xml:space="preserve"> </w:t>
      </w:r>
      <w:sdt>
        <w:sdtPr>
          <w:rPr>
            <w:lang w:val="en-US"/>
          </w:rPr>
          <w:id w:val="-1731915628"/>
          <w:citation/>
        </w:sdtPr>
        <w:sdtEndPr/>
        <w:sdtContent>
          <w:r>
            <w:rPr>
              <w:lang w:val="en-US"/>
            </w:rPr>
            <w:fldChar w:fldCharType="begin"/>
          </w:r>
          <w:r>
            <w:rPr>
              <w:lang w:val="en-US"/>
            </w:rPr>
            <w:instrText xml:space="preserve"> CITATION Tch93 \l 1033 </w:instrText>
          </w:r>
          <w:r>
            <w:rPr>
              <w:lang w:val="en-US"/>
            </w:rPr>
            <w:fldChar w:fldCharType="separate"/>
          </w:r>
          <w:r w:rsidR="00414C10" w:rsidRPr="00414C10">
            <w:rPr>
              <w:noProof/>
              <w:lang w:val="en-US"/>
            </w:rPr>
            <w:t>[8]</w:t>
          </w:r>
          <w:r>
            <w:rPr>
              <w:lang w:val="en-US"/>
            </w:rPr>
            <w:fldChar w:fldCharType="end"/>
          </w:r>
        </w:sdtContent>
      </w:sdt>
    </w:p>
    <w:p w:rsidR="00DF1FA3" w:rsidRDefault="00DF1FA3" w:rsidP="00DF1FA3">
      <w:pPr>
        <w:pStyle w:val="Heading2"/>
      </w:pPr>
      <w:r>
        <w:lastRenderedPageBreak/>
        <w:t xml:space="preserve">IPCC </w:t>
      </w:r>
      <w:r w:rsidR="001C3ECC" w:rsidRPr="001C3ECC">
        <w:t>(Intergovernmental Panel on Climate Change)</w:t>
      </w:r>
      <w:r w:rsidR="001C3ECC">
        <w:t xml:space="preserve"> </w:t>
      </w:r>
      <w:r>
        <w:t>method</w:t>
      </w:r>
    </w:p>
    <w:p w:rsidR="004D12CD" w:rsidRDefault="001C3ECC" w:rsidP="001C3ECC">
      <w:pPr>
        <w:jc w:val="both"/>
      </w:pPr>
      <w:r w:rsidRPr="001C3ECC">
        <w:t xml:space="preserve">The IPCC has compiled various standard methodologies to calculate emissions from various sectors. This research will use several parameters obtained from the results </w:t>
      </w:r>
      <w:r>
        <w:t xml:space="preserve">of field data but several other </w:t>
      </w:r>
      <w:r w:rsidRPr="001C3ECC">
        <w:t xml:space="preserve">parameters still use the IPCC default, so this method is included in Tier-2. The process of calculating </w:t>
      </w:r>
      <w:r>
        <w:t>CO</w:t>
      </w:r>
      <w:r w:rsidRPr="001C3ECC">
        <w:rPr>
          <w:vertAlign w:val="subscript"/>
        </w:rPr>
        <w:t>2</w:t>
      </w:r>
      <w:r>
        <w:t xml:space="preserve"> and </w:t>
      </w:r>
      <w:r w:rsidRPr="001C3ECC">
        <w:t>CH</w:t>
      </w:r>
      <w:r w:rsidRPr="001C3ECC">
        <w:rPr>
          <w:vertAlign w:val="subscript"/>
        </w:rPr>
        <w:t>4</w:t>
      </w:r>
      <w:r w:rsidRPr="001C3ECC">
        <w:t xml:space="preserve"> emissions carried out by the IPCC waste calculation model begins with calculating the total decomposed waste pil</w:t>
      </w:r>
      <w:r>
        <w:t>ed up in landfills (IPCC, 2006).</w:t>
      </w:r>
    </w:p>
    <w:p w:rsidR="00B60143" w:rsidRDefault="00B60143" w:rsidP="001C3ECC">
      <w:pPr>
        <w:jc w:val="both"/>
      </w:pPr>
    </w:p>
    <w:p w:rsidR="00B60143" w:rsidRDefault="00B60143" w:rsidP="001C3ECC">
      <w:pPr>
        <w:jc w:val="both"/>
        <w:rPr>
          <w:i/>
        </w:rPr>
      </w:pPr>
      <w:r>
        <w:t xml:space="preserve">2.4 </w:t>
      </w:r>
      <w:proofErr w:type="spellStart"/>
      <w:r w:rsidRPr="00B60143">
        <w:rPr>
          <w:i/>
        </w:rPr>
        <w:t>LandGEM</w:t>
      </w:r>
      <w:proofErr w:type="spellEnd"/>
      <w:r w:rsidRPr="00B60143">
        <w:rPr>
          <w:i/>
        </w:rPr>
        <w:t xml:space="preserve"> method</w:t>
      </w:r>
    </w:p>
    <w:p w:rsidR="00B60143" w:rsidRPr="004600B4" w:rsidRDefault="004600B4" w:rsidP="001C4F97">
      <w:pPr>
        <w:jc w:val="both"/>
      </w:pPr>
      <w:r w:rsidRPr="004600B4">
        <w:t>Landfill gas production is estimated using the Landfill Gas Emissions Model (</w:t>
      </w:r>
      <w:proofErr w:type="spellStart"/>
      <w:r w:rsidRPr="004600B4">
        <w:t>LandGEM</w:t>
      </w:r>
      <w:proofErr w:type="spellEnd"/>
      <w:r w:rsidRPr="004600B4">
        <w:t xml:space="preserve">) which provides an estimation tool to quantify landfill gas production from landfills. </w:t>
      </w:r>
      <w:proofErr w:type="spellStart"/>
      <w:r w:rsidRPr="004600B4">
        <w:t>LandGEM</w:t>
      </w:r>
      <w:proofErr w:type="spellEnd"/>
      <w:r w:rsidRPr="004600B4">
        <w:t xml:space="preserve"> is a first-order decomposition model that estimates the landfill gas rate based on the potential methane capacity (Lo m3 CH</w:t>
      </w:r>
      <w:r>
        <w:rPr>
          <w:vertAlign w:val="subscript"/>
        </w:rPr>
        <w:t>4</w:t>
      </w:r>
      <w:r>
        <w:t>/</w:t>
      </w:r>
      <w:r w:rsidRPr="004600B4">
        <w:t>ton) produced from waste and k decay rate (yr</w:t>
      </w:r>
      <w:r w:rsidRPr="004600B4">
        <w:rPr>
          <w:vertAlign w:val="superscript"/>
        </w:rPr>
        <w:t>-1</w:t>
      </w:r>
      <w:r w:rsidRPr="004600B4">
        <w:t>). The input needed in this model is the year of landfill opened and closed, the amount of waste piled up per year, the local value of the methane generation rate constant (k), the potential capacity to produce methane (Lo).</w:t>
      </w:r>
    </w:p>
    <w:p w:rsidR="004D12CD" w:rsidRDefault="004D12CD" w:rsidP="004D12CD">
      <w:pPr>
        <w:pStyle w:val="Section"/>
      </w:pPr>
      <w:r>
        <w:t>Analysis and Result</w:t>
      </w:r>
    </w:p>
    <w:p w:rsidR="001C3ECC" w:rsidRDefault="00BC63EB" w:rsidP="001C3ECC">
      <w:pPr>
        <w:pStyle w:val="Heading2"/>
      </w:pPr>
      <w:r>
        <w:t xml:space="preserve">MSW </w:t>
      </w:r>
      <w:r w:rsidR="00655EE2">
        <w:t xml:space="preserve">generation and composition from </w:t>
      </w:r>
      <w:proofErr w:type="spellStart"/>
      <w:r w:rsidR="00FB445C">
        <w:t>Telaga</w:t>
      </w:r>
      <w:proofErr w:type="spellEnd"/>
      <w:r w:rsidR="00FB445C">
        <w:t xml:space="preserve"> </w:t>
      </w:r>
      <w:proofErr w:type="spellStart"/>
      <w:r w:rsidR="00FB445C">
        <w:t>Punggur</w:t>
      </w:r>
      <w:proofErr w:type="spellEnd"/>
      <w:r w:rsidR="00FB445C">
        <w:t xml:space="preserve"> landfill </w:t>
      </w:r>
    </w:p>
    <w:p w:rsidR="00976DCA" w:rsidRDefault="00976DCA" w:rsidP="00982E19">
      <w:pPr>
        <w:jc w:val="both"/>
      </w:pPr>
      <w:r w:rsidRPr="0036713A">
        <w:t>Landfill location in the BBK area of ​​</w:t>
      </w:r>
      <w:proofErr w:type="spellStart"/>
      <w:r w:rsidRPr="0036713A">
        <w:t>Telaga</w:t>
      </w:r>
      <w:proofErr w:type="spellEnd"/>
      <w:r w:rsidRPr="0036713A">
        <w:t xml:space="preserve"> </w:t>
      </w:r>
      <w:proofErr w:type="spellStart"/>
      <w:r w:rsidRPr="0036713A">
        <w:t>Punggur</w:t>
      </w:r>
      <w:proofErr w:type="spellEnd"/>
      <w:r w:rsidRPr="0036713A">
        <w:t xml:space="preserve"> Landfill in </w:t>
      </w:r>
      <w:proofErr w:type="spellStart"/>
      <w:r w:rsidRPr="0036713A">
        <w:t>Nongsa</w:t>
      </w:r>
      <w:proofErr w:type="spellEnd"/>
      <w:r w:rsidRPr="0036713A">
        <w:t xml:space="preserve"> District in </w:t>
      </w:r>
      <w:proofErr w:type="spellStart"/>
      <w:r w:rsidRPr="0036713A">
        <w:t>Galang</w:t>
      </w:r>
      <w:proofErr w:type="spellEnd"/>
      <w:r w:rsidRPr="0036713A">
        <w:t xml:space="preserve"> District to serve </w:t>
      </w:r>
      <w:proofErr w:type="spellStart"/>
      <w:r w:rsidRPr="0036713A">
        <w:t>Batam</w:t>
      </w:r>
      <w:proofErr w:type="spellEnd"/>
      <w:r w:rsidRPr="0036713A">
        <w:t xml:space="preserve"> City</w:t>
      </w:r>
      <w:r>
        <w:t xml:space="preserve">. </w:t>
      </w:r>
      <w:r w:rsidRPr="00976DCA">
        <w:t xml:space="preserve">The MSW </w:t>
      </w:r>
      <w:proofErr w:type="spellStart"/>
      <w:r w:rsidRPr="00976DCA">
        <w:t>geneation</w:t>
      </w:r>
      <w:proofErr w:type="spellEnd"/>
      <w:r w:rsidRPr="00976DCA">
        <w:t xml:space="preserve"> projection shows a close relationship to geometric equations. The calculation results show the value of the coefficient of determination (R</w:t>
      </w:r>
      <w:r w:rsidRPr="0064137A">
        <w:rPr>
          <w:vertAlign w:val="superscript"/>
        </w:rPr>
        <w:t>2</w:t>
      </w:r>
      <w:r w:rsidRPr="00976DCA">
        <w:t>) 0.11 with the arithmetic method, 0.94 with the geometric method, and 0.92 with the least square method. The projection of MSW generation with geometric methods is shown in Figure 1.</w:t>
      </w:r>
    </w:p>
    <w:p w:rsidR="00976DCA" w:rsidRDefault="00976DCA" w:rsidP="00982E19">
      <w:pPr>
        <w:jc w:val="both"/>
      </w:pPr>
    </w:p>
    <w:p w:rsidR="00655EE2" w:rsidRDefault="00655EE2" w:rsidP="00655EE2">
      <w:pPr>
        <w:jc w:val="center"/>
      </w:pPr>
      <w:r>
        <w:rPr>
          <w:noProof/>
          <w:lang w:val="en-US"/>
        </w:rPr>
        <w:drawing>
          <wp:inline distT="0" distB="0" distL="0" distR="0" wp14:anchorId="00908828" wp14:editId="529A0DC1">
            <wp:extent cx="4791075" cy="18192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5EE2" w:rsidRPr="0036713A" w:rsidRDefault="00655EE2" w:rsidP="00655EE2">
      <w:pPr>
        <w:pStyle w:val="Section"/>
        <w:numPr>
          <w:ilvl w:val="0"/>
          <w:numId w:val="0"/>
        </w:numPr>
        <w:jc w:val="center"/>
      </w:pPr>
      <w:r>
        <w:t>Figure 2</w:t>
      </w:r>
      <w:r w:rsidRPr="00723AFB">
        <w:t>.</w:t>
      </w:r>
      <w:r>
        <w:t xml:space="preserve"> </w:t>
      </w:r>
      <w:r w:rsidRPr="00655EE2">
        <w:t xml:space="preserve">Projections of MSW generation transported to the </w:t>
      </w:r>
      <w:proofErr w:type="spellStart"/>
      <w:r>
        <w:t>Telaga</w:t>
      </w:r>
      <w:proofErr w:type="spellEnd"/>
      <w:r>
        <w:t xml:space="preserve"> </w:t>
      </w:r>
      <w:proofErr w:type="spellStart"/>
      <w:r>
        <w:t>Punggur</w:t>
      </w:r>
      <w:proofErr w:type="spellEnd"/>
      <w:r>
        <w:t xml:space="preserve"> </w:t>
      </w:r>
      <w:r w:rsidRPr="00655EE2">
        <w:t>landfil</w:t>
      </w:r>
      <w:r>
        <w:t>l</w:t>
      </w:r>
      <w:r w:rsidRPr="00655EE2">
        <w:t xml:space="preserve"> (ton</w:t>
      </w:r>
      <w:r>
        <w:t>/day</w:t>
      </w:r>
      <w:r w:rsidRPr="00655EE2">
        <w:t>)</w:t>
      </w:r>
    </w:p>
    <w:p w:rsidR="00655EE2" w:rsidRDefault="00655EE2" w:rsidP="00982E19">
      <w:pPr>
        <w:jc w:val="both"/>
      </w:pPr>
    </w:p>
    <w:p w:rsidR="001C4F97" w:rsidRDefault="0036713A" w:rsidP="00655EE2">
      <w:pPr>
        <w:ind w:firstLine="426"/>
        <w:jc w:val="both"/>
      </w:pPr>
      <w:r>
        <w:t xml:space="preserve">. </w:t>
      </w:r>
      <w:r w:rsidR="00982E19" w:rsidRPr="00982E19">
        <w:t xml:space="preserve">The generation and composition of </w:t>
      </w:r>
      <w:r w:rsidR="00982E19">
        <w:t>MSW</w:t>
      </w:r>
      <w:r w:rsidR="00982E19" w:rsidRPr="00982E19">
        <w:t xml:space="preserve"> (Table 1) of </w:t>
      </w:r>
      <w:proofErr w:type="spellStart"/>
      <w:r w:rsidR="00982E19" w:rsidRPr="00982E19">
        <w:t>Batam</w:t>
      </w:r>
      <w:proofErr w:type="spellEnd"/>
      <w:r w:rsidR="00982E19" w:rsidRPr="00982E19">
        <w:t xml:space="preserve"> City is based on projections from operational data and cleaning services </w:t>
      </w:r>
      <w:sdt>
        <w:sdtPr>
          <w:id w:val="-1599634023"/>
          <w:citation/>
        </w:sdtPr>
        <w:sdtEndPr/>
        <w:sdtContent>
          <w:r w:rsidR="00982E19">
            <w:fldChar w:fldCharType="begin"/>
          </w:r>
          <w:r w:rsidR="00982E19">
            <w:rPr>
              <w:lang w:val="en-US"/>
            </w:rPr>
            <w:instrText xml:space="preserve"> CITATION Pem16 \l 1033 </w:instrText>
          </w:r>
          <w:r w:rsidR="00982E19">
            <w:fldChar w:fldCharType="separate"/>
          </w:r>
          <w:r w:rsidR="00414C10" w:rsidRPr="00414C10">
            <w:rPr>
              <w:noProof/>
              <w:lang w:val="en-US"/>
            </w:rPr>
            <w:t>[12]</w:t>
          </w:r>
          <w:r w:rsidR="00982E19">
            <w:fldChar w:fldCharType="end"/>
          </w:r>
        </w:sdtContent>
      </w:sdt>
      <w:r w:rsidR="00982E19">
        <w:t>.</w:t>
      </w:r>
      <w:r w:rsidR="00982E19" w:rsidRPr="00982E19">
        <w:t xml:space="preserve"> </w:t>
      </w:r>
      <w:r w:rsidR="00AB3641">
        <w:t>MSW</w:t>
      </w:r>
      <w:r w:rsidR="00982E19" w:rsidRPr="00982E19">
        <w:t xml:space="preserve"> generation data is projected until 2020 because in 2020 at the </w:t>
      </w:r>
      <w:proofErr w:type="spellStart"/>
      <w:r w:rsidR="00982E19" w:rsidRPr="00982E19">
        <w:t>Telaga</w:t>
      </w:r>
      <w:proofErr w:type="spellEnd"/>
      <w:r w:rsidR="00982E19" w:rsidRPr="00982E19">
        <w:t xml:space="preserve"> </w:t>
      </w:r>
      <w:proofErr w:type="spellStart"/>
      <w:r w:rsidR="00982E19" w:rsidRPr="00982E19">
        <w:t>Punggur</w:t>
      </w:r>
      <w:proofErr w:type="spellEnd"/>
      <w:r w:rsidR="00982E19" w:rsidRPr="00982E19">
        <w:t xml:space="preserve"> landfill, it has used new cells. Calculation of GHG emissions for the triangular method is based on the dry weight of the waste.</w:t>
      </w:r>
    </w:p>
    <w:p w:rsidR="005802F3" w:rsidRDefault="005802F3" w:rsidP="005802F3">
      <w:pPr>
        <w:pStyle w:val="Heading2"/>
      </w:pPr>
      <w:r>
        <w:t>CO</w:t>
      </w:r>
      <w:r w:rsidRPr="00B60143">
        <w:rPr>
          <w:vertAlign w:val="subscript"/>
        </w:rPr>
        <w:t xml:space="preserve">2 </w:t>
      </w:r>
      <w:r>
        <w:t>and CH</w:t>
      </w:r>
      <w:r w:rsidRPr="00B60143">
        <w:rPr>
          <w:vertAlign w:val="subscript"/>
        </w:rPr>
        <w:t xml:space="preserve">4 </w:t>
      </w:r>
      <w:r>
        <w:t>production</w:t>
      </w:r>
    </w:p>
    <w:p w:rsidR="005802F3" w:rsidRDefault="005802F3" w:rsidP="005802F3">
      <w:pPr>
        <w:jc w:val="both"/>
      </w:pPr>
      <w:r w:rsidRPr="008A1F08">
        <w:t xml:space="preserve">The </w:t>
      </w:r>
      <w:r>
        <w:t>estimation</w:t>
      </w:r>
      <w:r w:rsidRPr="008A1F08">
        <w:t xml:space="preserve"> of methane and carbon dioxide emissions produced in this study is shown in Table 2</w:t>
      </w:r>
      <w:r>
        <w:t xml:space="preserve"> and Figure 1</w:t>
      </w:r>
      <w:r w:rsidRPr="008A1F08">
        <w:t xml:space="preserve">. The triangular method calculation shows the similarity of results with the emissions produced by </w:t>
      </w:r>
      <w:proofErr w:type="spellStart"/>
      <w:r w:rsidRPr="008A1F08">
        <w:t>Banjardowo</w:t>
      </w:r>
      <w:proofErr w:type="spellEnd"/>
      <w:r w:rsidRPr="008A1F08">
        <w:t xml:space="preserve"> landfill</w:t>
      </w:r>
      <w:r>
        <w:t xml:space="preserve"> </w:t>
      </w:r>
      <w:sdt>
        <w:sdtPr>
          <w:id w:val="1478890255"/>
          <w:citation/>
        </w:sdtPr>
        <w:sdtEndPr/>
        <w:sdtContent>
          <w:r>
            <w:fldChar w:fldCharType="begin"/>
          </w:r>
          <w:r>
            <w:rPr>
              <w:lang w:val="en-US"/>
            </w:rPr>
            <w:instrText xml:space="preserve"> CITATION Arf13 \l 1033 </w:instrText>
          </w:r>
          <w:r>
            <w:fldChar w:fldCharType="separate"/>
          </w:r>
          <w:r w:rsidRPr="00414C10">
            <w:rPr>
              <w:noProof/>
              <w:lang w:val="en-US"/>
            </w:rPr>
            <w:t>[13]</w:t>
          </w:r>
          <w:r>
            <w:fldChar w:fldCharType="end"/>
          </w:r>
        </w:sdtContent>
      </w:sdt>
      <w:r w:rsidRPr="008A1F08">
        <w:t>.</w:t>
      </w:r>
      <w:r>
        <w:t xml:space="preserve"> </w:t>
      </w:r>
      <w:r w:rsidRPr="00F53175">
        <w:t xml:space="preserve">Higher calculation results were obtained in the study </w:t>
      </w:r>
      <w:sdt>
        <w:sdtPr>
          <w:id w:val="1738590200"/>
          <w:citation/>
        </w:sdtPr>
        <w:sdtEndPr/>
        <w:sdtContent>
          <w:r>
            <w:fldChar w:fldCharType="begin"/>
          </w:r>
          <w:r>
            <w:rPr>
              <w:lang w:val="en-US"/>
            </w:rPr>
            <w:instrText xml:space="preserve"> CITATION Yus19 \l 1033 </w:instrText>
          </w:r>
          <w:r>
            <w:fldChar w:fldCharType="separate"/>
          </w:r>
          <w:r w:rsidRPr="00414C10">
            <w:rPr>
              <w:noProof/>
              <w:lang w:val="en-US"/>
            </w:rPr>
            <w:t>[14]</w:t>
          </w:r>
          <w:r>
            <w:fldChar w:fldCharType="end"/>
          </w:r>
        </w:sdtContent>
      </w:sdt>
      <w:r>
        <w:t xml:space="preserve">, </w:t>
      </w:r>
      <w:r w:rsidRPr="00F53175">
        <w:t>with a total of 0.89 m</w:t>
      </w:r>
      <w:r w:rsidRPr="00F53175">
        <w:rPr>
          <w:vertAlign w:val="superscript"/>
        </w:rPr>
        <w:t>3</w:t>
      </w:r>
      <w:r>
        <w:t>/</w:t>
      </w:r>
      <w:r w:rsidRPr="00F53175">
        <w:t>kg for RD and 0.975</w:t>
      </w:r>
      <w:r>
        <w:t xml:space="preserve"> </w:t>
      </w:r>
      <w:r w:rsidRPr="00F53175">
        <w:t>m</w:t>
      </w:r>
      <w:r w:rsidRPr="00F53175">
        <w:rPr>
          <w:vertAlign w:val="superscript"/>
        </w:rPr>
        <w:t>3</w:t>
      </w:r>
      <w:r>
        <w:t>/</w:t>
      </w:r>
      <w:r w:rsidRPr="00F53175">
        <w:t xml:space="preserve">kg for </w:t>
      </w:r>
      <w:r>
        <w:t>SD.</w:t>
      </w:r>
    </w:p>
    <w:p w:rsidR="005802F3" w:rsidRDefault="005802F3" w:rsidP="00655EE2">
      <w:pPr>
        <w:ind w:firstLine="426"/>
        <w:jc w:val="both"/>
      </w:pPr>
    </w:p>
    <w:p w:rsidR="005802F3" w:rsidRDefault="005802F3" w:rsidP="00655EE2">
      <w:pPr>
        <w:ind w:firstLine="426"/>
        <w:jc w:val="both"/>
      </w:pPr>
    </w:p>
    <w:p w:rsidR="005802F3" w:rsidRDefault="005802F3" w:rsidP="00655EE2">
      <w:pPr>
        <w:ind w:firstLine="426"/>
        <w:jc w:val="both"/>
      </w:pPr>
    </w:p>
    <w:p w:rsidR="001C4F97" w:rsidRDefault="001C4F97" w:rsidP="001C4F97">
      <w:pPr>
        <w:jc w:val="center"/>
      </w:pPr>
      <w:r w:rsidRPr="00723AFB">
        <w:rPr>
          <w:b/>
        </w:rPr>
        <w:lastRenderedPageBreak/>
        <w:t>Table 1.</w:t>
      </w:r>
      <w:r>
        <w:t xml:space="preserve"> </w:t>
      </w:r>
      <w:r w:rsidRPr="001C4F97">
        <w:t xml:space="preserve">Composition and </w:t>
      </w:r>
      <w:r w:rsidR="00976DCA">
        <w:t>c</w:t>
      </w:r>
      <w:r w:rsidRPr="001C4F97">
        <w:t>haracteristics</w:t>
      </w:r>
      <w:r>
        <w:t xml:space="preserve"> MSW</w:t>
      </w:r>
      <w:r w:rsidRPr="001C4F97">
        <w:t xml:space="preserve"> of </w:t>
      </w:r>
      <w:proofErr w:type="spellStart"/>
      <w:r w:rsidRPr="001C4F97">
        <w:t>Batam</w:t>
      </w:r>
      <w:proofErr w:type="spellEnd"/>
      <w:r w:rsidRPr="001C4F97">
        <w:t xml:space="preserve"> City</w:t>
      </w:r>
    </w:p>
    <w:tbl>
      <w:tblPr>
        <w:tblW w:w="5378" w:type="dxa"/>
        <w:jc w:val="center"/>
        <w:tblLook w:val="04A0" w:firstRow="1" w:lastRow="0" w:firstColumn="1" w:lastColumn="0" w:noHBand="0" w:noVBand="1"/>
      </w:tblPr>
      <w:tblGrid>
        <w:gridCol w:w="794"/>
        <w:gridCol w:w="1317"/>
        <w:gridCol w:w="1017"/>
        <w:gridCol w:w="2250"/>
      </w:tblGrid>
      <w:tr w:rsidR="001C4F97" w:rsidRPr="001C4F97" w:rsidTr="00DF0034">
        <w:trPr>
          <w:trHeight w:val="70"/>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b/>
                <w:color w:val="000000"/>
                <w:szCs w:val="22"/>
                <w:lang w:val="en-US"/>
              </w:rPr>
            </w:pPr>
            <w:r w:rsidRPr="001C4F97">
              <w:rPr>
                <w:rFonts w:ascii="Times New Roman" w:hAnsi="Times New Roman"/>
                <w:b/>
                <w:color w:val="000000"/>
                <w:szCs w:val="22"/>
                <w:lang w:val="en-US"/>
              </w:rPr>
              <w:t>No</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b/>
                <w:color w:val="000000"/>
                <w:szCs w:val="22"/>
                <w:lang w:val="en-US"/>
              </w:rPr>
            </w:pPr>
            <w:r w:rsidRPr="001C4F97">
              <w:rPr>
                <w:rFonts w:ascii="Times New Roman" w:hAnsi="Times New Roman"/>
                <w:b/>
                <w:color w:val="000000"/>
                <w:szCs w:val="22"/>
                <w:lang w:val="en-US"/>
              </w:rPr>
              <w:t>Component</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b/>
                <w:color w:val="000000"/>
                <w:szCs w:val="22"/>
                <w:lang w:val="en-US"/>
              </w:rPr>
            </w:pPr>
            <w:r w:rsidRPr="001C4F97">
              <w:rPr>
                <w:rFonts w:ascii="Times New Roman" w:hAnsi="Times New Roman"/>
                <w:b/>
                <w:color w:val="000000"/>
                <w:szCs w:val="22"/>
                <w:lang w:val="en-US"/>
              </w:rPr>
              <w: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b/>
                <w:color w:val="000000"/>
                <w:szCs w:val="22"/>
                <w:lang w:val="en-US"/>
              </w:rPr>
            </w:pPr>
            <w:r w:rsidRPr="001C4F97">
              <w:rPr>
                <w:rFonts w:ascii="Times New Roman" w:hAnsi="Times New Roman"/>
                <w:b/>
                <w:color w:val="000000"/>
                <w:szCs w:val="22"/>
                <w:lang w:val="en-US"/>
              </w:rPr>
              <w:t>Water content (%)</w:t>
            </w:r>
          </w:p>
        </w:tc>
      </w:tr>
      <w:tr w:rsidR="001C4F97" w:rsidRPr="001C4F97" w:rsidTr="00DF0034">
        <w:trPr>
          <w:trHeight w:val="70"/>
          <w:jc w:val="center"/>
        </w:trPr>
        <w:tc>
          <w:tcPr>
            <w:tcW w:w="794" w:type="dxa"/>
            <w:tcBorders>
              <w:top w:val="single" w:sz="4" w:space="0" w:color="auto"/>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1</w:t>
            </w:r>
          </w:p>
        </w:tc>
        <w:tc>
          <w:tcPr>
            <w:tcW w:w="1317" w:type="dxa"/>
            <w:tcBorders>
              <w:top w:val="single" w:sz="4" w:space="0" w:color="auto"/>
              <w:left w:val="single" w:sz="4" w:space="0" w:color="auto"/>
              <w:right w:val="single" w:sz="4" w:space="0" w:color="auto"/>
            </w:tcBorders>
            <w:shd w:val="clear" w:color="auto" w:fill="auto"/>
            <w:vAlign w:val="center"/>
            <w:hideMark/>
          </w:tcPr>
          <w:p w:rsidR="001C4F97" w:rsidRPr="001C4F97" w:rsidRDefault="001C4F97" w:rsidP="005802F3">
            <w:pPr>
              <w:rPr>
                <w:rFonts w:ascii="Times New Roman" w:hAnsi="Times New Roman"/>
                <w:color w:val="000000"/>
                <w:szCs w:val="22"/>
                <w:lang w:val="en-US"/>
              </w:rPr>
            </w:pPr>
            <w:r w:rsidRPr="001C4F97">
              <w:rPr>
                <w:rFonts w:ascii="Times New Roman" w:hAnsi="Times New Roman"/>
                <w:color w:val="000000"/>
                <w:szCs w:val="22"/>
                <w:lang w:val="en-US"/>
              </w:rPr>
              <w:t>Organics</w:t>
            </w:r>
          </w:p>
        </w:tc>
        <w:tc>
          <w:tcPr>
            <w:tcW w:w="1017" w:type="dxa"/>
            <w:tcBorders>
              <w:top w:val="single" w:sz="4" w:space="0" w:color="auto"/>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73.98</w:t>
            </w:r>
          </w:p>
        </w:tc>
        <w:tc>
          <w:tcPr>
            <w:tcW w:w="2250" w:type="dxa"/>
            <w:tcBorders>
              <w:top w:val="single" w:sz="4" w:space="0" w:color="auto"/>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47.08</w:t>
            </w:r>
          </w:p>
        </w:tc>
      </w:tr>
      <w:tr w:rsidR="001C4F97" w:rsidRPr="001C4F97" w:rsidTr="001C4F97">
        <w:trPr>
          <w:trHeight w:val="300"/>
          <w:jc w:val="center"/>
        </w:trPr>
        <w:tc>
          <w:tcPr>
            <w:tcW w:w="794"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2</w:t>
            </w:r>
          </w:p>
        </w:tc>
        <w:tc>
          <w:tcPr>
            <w:tcW w:w="1317" w:type="dxa"/>
            <w:tcBorders>
              <w:left w:val="single" w:sz="4" w:space="0" w:color="auto"/>
              <w:right w:val="single" w:sz="4" w:space="0" w:color="auto"/>
            </w:tcBorders>
            <w:shd w:val="clear" w:color="auto" w:fill="auto"/>
            <w:vAlign w:val="center"/>
            <w:hideMark/>
          </w:tcPr>
          <w:p w:rsidR="001C4F97" w:rsidRPr="001C4F97" w:rsidRDefault="001C4F97" w:rsidP="005802F3">
            <w:pPr>
              <w:rPr>
                <w:rFonts w:ascii="Times New Roman" w:hAnsi="Times New Roman"/>
                <w:color w:val="000000"/>
                <w:szCs w:val="22"/>
                <w:lang w:val="en-US"/>
              </w:rPr>
            </w:pPr>
            <w:r w:rsidRPr="001C4F97">
              <w:rPr>
                <w:rFonts w:ascii="Times New Roman" w:hAnsi="Times New Roman"/>
                <w:color w:val="000000"/>
                <w:szCs w:val="22"/>
                <w:lang w:val="en-US"/>
              </w:rPr>
              <w:t>Paper</w:t>
            </w:r>
          </w:p>
        </w:tc>
        <w:tc>
          <w:tcPr>
            <w:tcW w:w="1017"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10.18</w:t>
            </w:r>
          </w:p>
        </w:tc>
        <w:tc>
          <w:tcPr>
            <w:tcW w:w="2250"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4.97</w:t>
            </w:r>
          </w:p>
        </w:tc>
      </w:tr>
      <w:tr w:rsidR="001C4F97" w:rsidRPr="001C4F97" w:rsidTr="001C4F97">
        <w:trPr>
          <w:trHeight w:val="300"/>
          <w:jc w:val="center"/>
        </w:trPr>
        <w:tc>
          <w:tcPr>
            <w:tcW w:w="794"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3</w:t>
            </w:r>
          </w:p>
        </w:tc>
        <w:tc>
          <w:tcPr>
            <w:tcW w:w="1317" w:type="dxa"/>
            <w:tcBorders>
              <w:left w:val="single" w:sz="4" w:space="0" w:color="auto"/>
              <w:right w:val="single" w:sz="4" w:space="0" w:color="auto"/>
            </w:tcBorders>
            <w:shd w:val="clear" w:color="auto" w:fill="auto"/>
            <w:vAlign w:val="center"/>
            <w:hideMark/>
          </w:tcPr>
          <w:p w:rsidR="001C4F97" w:rsidRPr="001C4F97" w:rsidRDefault="001C4F97" w:rsidP="005802F3">
            <w:pPr>
              <w:rPr>
                <w:rFonts w:ascii="Times New Roman" w:hAnsi="Times New Roman"/>
                <w:color w:val="000000"/>
                <w:szCs w:val="22"/>
                <w:lang w:val="en-US"/>
              </w:rPr>
            </w:pPr>
            <w:r w:rsidRPr="001C4F97">
              <w:rPr>
                <w:rFonts w:ascii="Times New Roman" w:hAnsi="Times New Roman"/>
                <w:color w:val="000000"/>
                <w:szCs w:val="22"/>
                <w:lang w:val="en"/>
              </w:rPr>
              <w:t>Glass</w:t>
            </w:r>
          </w:p>
        </w:tc>
        <w:tc>
          <w:tcPr>
            <w:tcW w:w="1017"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1.75</w:t>
            </w:r>
          </w:p>
        </w:tc>
        <w:tc>
          <w:tcPr>
            <w:tcW w:w="2250"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 </w:t>
            </w:r>
          </w:p>
        </w:tc>
      </w:tr>
      <w:tr w:rsidR="001C4F97" w:rsidRPr="001C4F97" w:rsidTr="001C4F97">
        <w:trPr>
          <w:trHeight w:val="300"/>
          <w:jc w:val="center"/>
        </w:trPr>
        <w:tc>
          <w:tcPr>
            <w:tcW w:w="794"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4</w:t>
            </w:r>
          </w:p>
        </w:tc>
        <w:tc>
          <w:tcPr>
            <w:tcW w:w="1317" w:type="dxa"/>
            <w:tcBorders>
              <w:left w:val="single" w:sz="4" w:space="0" w:color="auto"/>
              <w:right w:val="single" w:sz="4" w:space="0" w:color="auto"/>
            </w:tcBorders>
            <w:shd w:val="clear" w:color="auto" w:fill="auto"/>
            <w:vAlign w:val="center"/>
            <w:hideMark/>
          </w:tcPr>
          <w:p w:rsidR="001C4F97" w:rsidRPr="001C4F97" w:rsidRDefault="001C4F97" w:rsidP="005802F3">
            <w:pPr>
              <w:rPr>
                <w:rFonts w:ascii="Times New Roman" w:hAnsi="Times New Roman"/>
                <w:color w:val="000000"/>
                <w:szCs w:val="22"/>
                <w:lang w:val="en-US"/>
              </w:rPr>
            </w:pPr>
            <w:r w:rsidRPr="001C4F97">
              <w:rPr>
                <w:rFonts w:ascii="Times New Roman" w:hAnsi="Times New Roman"/>
                <w:color w:val="000000"/>
                <w:szCs w:val="22"/>
                <w:lang w:val="en-US"/>
              </w:rPr>
              <w:t>Plastic</w:t>
            </w:r>
          </w:p>
        </w:tc>
        <w:tc>
          <w:tcPr>
            <w:tcW w:w="1017"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7.86</w:t>
            </w:r>
          </w:p>
        </w:tc>
        <w:tc>
          <w:tcPr>
            <w:tcW w:w="2250"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2.28</w:t>
            </w:r>
          </w:p>
        </w:tc>
      </w:tr>
      <w:tr w:rsidR="001C4F97" w:rsidRPr="001C4F97" w:rsidTr="001C4F97">
        <w:trPr>
          <w:trHeight w:val="300"/>
          <w:jc w:val="center"/>
        </w:trPr>
        <w:tc>
          <w:tcPr>
            <w:tcW w:w="794"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5</w:t>
            </w:r>
          </w:p>
        </w:tc>
        <w:tc>
          <w:tcPr>
            <w:tcW w:w="1317" w:type="dxa"/>
            <w:tcBorders>
              <w:left w:val="single" w:sz="4" w:space="0" w:color="auto"/>
              <w:right w:val="single" w:sz="4" w:space="0" w:color="auto"/>
            </w:tcBorders>
            <w:shd w:val="clear" w:color="auto" w:fill="auto"/>
            <w:noWrap/>
            <w:vAlign w:val="center"/>
            <w:hideMark/>
          </w:tcPr>
          <w:p w:rsidR="001C4F97" w:rsidRPr="001C4F97" w:rsidRDefault="001C4F97" w:rsidP="005802F3">
            <w:pPr>
              <w:rPr>
                <w:rFonts w:ascii="Times New Roman" w:hAnsi="Times New Roman"/>
                <w:color w:val="000000"/>
                <w:sz w:val="20"/>
                <w:lang w:val="en-US"/>
              </w:rPr>
            </w:pPr>
            <w:r w:rsidRPr="001C4F97">
              <w:rPr>
                <w:rFonts w:ascii="Times New Roman" w:hAnsi="Times New Roman"/>
                <w:color w:val="000000"/>
                <w:sz w:val="20"/>
                <w:lang w:val="en"/>
              </w:rPr>
              <w:t>Metal</w:t>
            </w:r>
          </w:p>
        </w:tc>
        <w:tc>
          <w:tcPr>
            <w:tcW w:w="1017"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2.04</w:t>
            </w:r>
          </w:p>
        </w:tc>
        <w:tc>
          <w:tcPr>
            <w:tcW w:w="2250" w:type="dxa"/>
            <w:tcBorders>
              <w:left w:val="single" w:sz="4" w:space="0" w:color="auto"/>
              <w:right w:val="single" w:sz="4" w:space="0" w:color="auto"/>
            </w:tcBorders>
            <w:shd w:val="clear" w:color="auto" w:fill="auto"/>
            <w:vAlign w:val="center"/>
            <w:hideMark/>
          </w:tcPr>
          <w:p w:rsidR="001C4F97" w:rsidRPr="001C4F97" w:rsidRDefault="001C4F97" w:rsidP="005802F3">
            <w:pPr>
              <w:rPr>
                <w:rFonts w:ascii="Times New Roman" w:hAnsi="Times New Roman"/>
                <w:color w:val="000000"/>
                <w:szCs w:val="22"/>
                <w:lang w:val="en-US"/>
              </w:rPr>
            </w:pPr>
            <w:r w:rsidRPr="001C4F97">
              <w:rPr>
                <w:rFonts w:ascii="Times New Roman" w:hAnsi="Times New Roman"/>
                <w:color w:val="000000"/>
                <w:szCs w:val="22"/>
                <w:lang w:val="en-US"/>
              </w:rPr>
              <w:t> </w:t>
            </w:r>
          </w:p>
        </w:tc>
      </w:tr>
      <w:tr w:rsidR="001C4F97" w:rsidRPr="001C4F97" w:rsidTr="001C4F97">
        <w:trPr>
          <w:trHeight w:val="300"/>
          <w:jc w:val="center"/>
        </w:trPr>
        <w:tc>
          <w:tcPr>
            <w:tcW w:w="794"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6</w:t>
            </w:r>
          </w:p>
        </w:tc>
        <w:tc>
          <w:tcPr>
            <w:tcW w:w="1317" w:type="dxa"/>
            <w:tcBorders>
              <w:left w:val="single" w:sz="4" w:space="0" w:color="auto"/>
              <w:right w:val="single" w:sz="4" w:space="0" w:color="auto"/>
            </w:tcBorders>
            <w:shd w:val="clear" w:color="auto" w:fill="auto"/>
            <w:noWrap/>
            <w:vAlign w:val="center"/>
            <w:hideMark/>
          </w:tcPr>
          <w:p w:rsidR="001C4F97" w:rsidRPr="001C4F97" w:rsidRDefault="001C4F97" w:rsidP="005802F3">
            <w:pPr>
              <w:rPr>
                <w:rFonts w:ascii="Times New Roman" w:hAnsi="Times New Roman"/>
                <w:color w:val="000000"/>
                <w:sz w:val="20"/>
                <w:lang w:val="en-US"/>
              </w:rPr>
            </w:pPr>
            <w:r w:rsidRPr="001C4F97">
              <w:rPr>
                <w:rFonts w:ascii="Times New Roman" w:hAnsi="Times New Roman"/>
                <w:color w:val="000000"/>
                <w:sz w:val="20"/>
                <w:lang w:val="en"/>
              </w:rPr>
              <w:t>Wood</w:t>
            </w:r>
          </w:p>
        </w:tc>
        <w:tc>
          <w:tcPr>
            <w:tcW w:w="1017"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0.98</w:t>
            </w:r>
          </w:p>
        </w:tc>
        <w:tc>
          <w:tcPr>
            <w:tcW w:w="2250"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0.32</w:t>
            </w:r>
          </w:p>
        </w:tc>
      </w:tr>
      <w:tr w:rsidR="001C4F97" w:rsidRPr="001C4F97" w:rsidTr="001C4F97">
        <w:trPr>
          <w:trHeight w:val="300"/>
          <w:jc w:val="center"/>
        </w:trPr>
        <w:tc>
          <w:tcPr>
            <w:tcW w:w="794"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7</w:t>
            </w:r>
          </w:p>
        </w:tc>
        <w:tc>
          <w:tcPr>
            <w:tcW w:w="1317" w:type="dxa"/>
            <w:tcBorders>
              <w:left w:val="single" w:sz="4" w:space="0" w:color="auto"/>
              <w:right w:val="single" w:sz="4" w:space="0" w:color="auto"/>
            </w:tcBorders>
            <w:shd w:val="clear" w:color="auto" w:fill="auto"/>
            <w:vAlign w:val="center"/>
            <w:hideMark/>
          </w:tcPr>
          <w:p w:rsidR="001C4F97" w:rsidRPr="001C4F97" w:rsidRDefault="001C4F97" w:rsidP="005802F3">
            <w:pPr>
              <w:rPr>
                <w:rFonts w:ascii="Times New Roman" w:hAnsi="Times New Roman"/>
                <w:color w:val="000000"/>
                <w:szCs w:val="22"/>
                <w:lang w:val="en-US"/>
              </w:rPr>
            </w:pPr>
            <w:r w:rsidRPr="001C4F97">
              <w:rPr>
                <w:rFonts w:ascii="Times New Roman" w:hAnsi="Times New Roman"/>
                <w:color w:val="000000"/>
                <w:szCs w:val="22"/>
                <w:lang w:val="en-US"/>
              </w:rPr>
              <w:t>Textile</w:t>
            </w:r>
          </w:p>
        </w:tc>
        <w:tc>
          <w:tcPr>
            <w:tcW w:w="1017"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1.57</w:t>
            </w:r>
          </w:p>
        </w:tc>
        <w:tc>
          <w:tcPr>
            <w:tcW w:w="2250"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0.63</w:t>
            </w:r>
          </w:p>
        </w:tc>
      </w:tr>
      <w:tr w:rsidR="001C4F97" w:rsidRPr="001C4F97" w:rsidTr="001C4F97">
        <w:trPr>
          <w:trHeight w:val="300"/>
          <w:jc w:val="center"/>
        </w:trPr>
        <w:tc>
          <w:tcPr>
            <w:tcW w:w="794"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8</w:t>
            </w:r>
          </w:p>
        </w:tc>
        <w:tc>
          <w:tcPr>
            <w:tcW w:w="1317" w:type="dxa"/>
            <w:tcBorders>
              <w:left w:val="single" w:sz="4" w:space="0" w:color="auto"/>
              <w:right w:val="single" w:sz="4" w:space="0" w:color="auto"/>
            </w:tcBorders>
            <w:shd w:val="clear" w:color="auto" w:fill="auto"/>
            <w:noWrap/>
            <w:vAlign w:val="center"/>
            <w:hideMark/>
          </w:tcPr>
          <w:p w:rsidR="001C4F97" w:rsidRPr="001C4F97" w:rsidRDefault="001C4F97" w:rsidP="005802F3">
            <w:pPr>
              <w:rPr>
                <w:rFonts w:ascii="Times New Roman" w:hAnsi="Times New Roman"/>
                <w:color w:val="000000"/>
                <w:sz w:val="20"/>
                <w:lang w:val="en-US"/>
              </w:rPr>
            </w:pPr>
            <w:r w:rsidRPr="001C4F97">
              <w:rPr>
                <w:rFonts w:ascii="Times New Roman" w:hAnsi="Times New Roman"/>
                <w:color w:val="000000"/>
                <w:sz w:val="20"/>
                <w:lang w:val="en"/>
              </w:rPr>
              <w:t>Rubber</w:t>
            </w:r>
          </w:p>
        </w:tc>
        <w:tc>
          <w:tcPr>
            <w:tcW w:w="1017"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0.55</w:t>
            </w:r>
          </w:p>
        </w:tc>
        <w:tc>
          <w:tcPr>
            <w:tcW w:w="2250"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0.02</w:t>
            </w:r>
          </w:p>
        </w:tc>
      </w:tr>
      <w:tr w:rsidR="001C4F97" w:rsidRPr="001C4F97" w:rsidTr="001C4F97">
        <w:trPr>
          <w:trHeight w:val="300"/>
          <w:jc w:val="center"/>
        </w:trPr>
        <w:tc>
          <w:tcPr>
            <w:tcW w:w="794"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9</w:t>
            </w:r>
          </w:p>
        </w:tc>
        <w:tc>
          <w:tcPr>
            <w:tcW w:w="1317" w:type="dxa"/>
            <w:tcBorders>
              <w:left w:val="single" w:sz="4" w:space="0" w:color="auto"/>
              <w:right w:val="single" w:sz="4" w:space="0" w:color="auto"/>
            </w:tcBorders>
            <w:shd w:val="clear" w:color="auto" w:fill="auto"/>
            <w:noWrap/>
            <w:vAlign w:val="center"/>
            <w:hideMark/>
          </w:tcPr>
          <w:p w:rsidR="001C4F97" w:rsidRPr="001C4F97" w:rsidRDefault="001C4F97" w:rsidP="005802F3">
            <w:pPr>
              <w:rPr>
                <w:rFonts w:ascii="Times New Roman" w:hAnsi="Times New Roman"/>
                <w:color w:val="000000"/>
                <w:sz w:val="20"/>
                <w:lang w:val="en-US"/>
              </w:rPr>
            </w:pPr>
            <w:r w:rsidRPr="001C4F97">
              <w:rPr>
                <w:rFonts w:ascii="Times New Roman" w:hAnsi="Times New Roman"/>
                <w:color w:val="000000"/>
                <w:sz w:val="20"/>
                <w:lang w:val="en"/>
              </w:rPr>
              <w:t>Battery</w:t>
            </w:r>
          </w:p>
        </w:tc>
        <w:tc>
          <w:tcPr>
            <w:tcW w:w="1017" w:type="dxa"/>
            <w:tcBorders>
              <w:left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0.29</w:t>
            </w:r>
          </w:p>
        </w:tc>
        <w:tc>
          <w:tcPr>
            <w:tcW w:w="2250" w:type="dxa"/>
            <w:tcBorders>
              <w:left w:val="single" w:sz="4" w:space="0" w:color="auto"/>
              <w:right w:val="single" w:sz="4" w:space="0" w:color="auto"/>
            </w:tcBorders>
            <w:shd w:val="clear" w:color="auto" w:fill="auto"/>
            <w:vAlign w:val="center"/>
            <w:hideMark/>
          </w:tcPr>
          <w:p w:rsidR="001C4F97" w:rsidRPr="001C4F97" w:rsidRDefault="001C4F97" w:rsidP="005802F3">
            <w:pPr>
              <w:rPr>
                <w:rFonts w:ascii="Times New Roman" w:hAnsi="Times New Roman"/>
                <w:color w:val="000000"/>
                <w:szCs w:val="22"/>
                <w:lang w:val="en-US"/>
              </w:rPr>
            </w:pPr>
            <w:r w:rsidRPr="001C4F97">
              <w:rPr>
                <w:rFonts w:ascii="Times New Roman" w:hAnsi="Times New Roman"/>
                <w:color w:val="000000"/>
                <w:szCs w:val="22"/>
                <w:lang w:val="en-US"/>
              </w:rPr>
              <w:t> </w:t>
            </w:r>
          </w:p>
        </w:tc>
      </w:tr>
      <w:tr w:rsidR="001C4F97" w:rsidRPr="001C4F97" w:rsidTr="001C4F97">
        <w:trPr>
          <w:trHeight w:val="300"/>
          <w:jc w:val="center"/>
        </w:trPr>
        <w:tc>
          <w:tcPr>
            <w:tcW w:w="794" w:type="dxa"/>
            <w:tcBorders>
              <w:left w:val="single" w:sz="4" w:space="0" w:color="auto"/>
              <w:bottom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10</w:t>
            </w:r>
          </w:p>
        </w:tc>
        <w:tc>
          <w:tcPr>
            <w:tcW w:w="1317" w:type="dxa"/>
            <w:tcBorders>
              <w:left w:val="single" w:sz="4" w:space="0" w:color="auto"/>
              <w:bottom w:val="single" w:sz="4" w:space="0" w:color="auto"/>
              <w:right w:val="single" w:sz="4" w:space="0" w:color="auto"/>
            </w:tcBorders>
            <w:shd w:val="clear" w:color="auto" w:fill="auto"/>
            <w:vAlign w:val="center"/>
            <w:hideMark/>
          </w:tcPr>
          <w:p w:rsidR="001C4F97" w:rsidRPr="001C4F97" w:rsidRDefault="001C4F97" w:rsidP="005802F3">
            <w:pPr>
              <w:rPr>
                <w:rFonts w:ascii="Times New Roman" w:hAnsi="Times New Roman"/>
                <w:color w:val="000000"/>
                <w:szCs w:val="22"/>
                <w:lang w:val="en-US"/>
              </w:rPr>
            </w:pPr>
            <w:r w:rsidRPr="001C4F97">
              <w:rPr>
                <w:rFonts w:ascii="Times New Roman" w:hAnsi="Times New Roman"/>
                <w:color w:val="000000"/>
                <w:szCs w:val="22"/>
                <w:lang w:val="en-US"/>
              </w:rPr>
              <w:t>Others</w:t>
            </w:r>
          </w:p>
        </w:tc>
        <w:tc>
          <w:tcPr>
            <w:tcW w:w="1017" w:type="dxa"/>
            <w:tcBorders>
              <w:left w:val="single" w:sz="4" w:space="0" w:color="auto"/>
              <w:bottom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0.86</w:t>
            </w:r>
          </w:p>
        </w:tc>
        <w:tc>
          <w:tcPr>
            <w:tcW w:w="2250" w:type="dxa"/>
            <w:tcBorders>
              <w:left w:val="single" w:sz="4" w:space="0" w:color="auto"/>
              <w:bottom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 </w:t>
            </w:r>
          </w:p>
        </w:tc>
      </w:tr>
      <w:tr w:rsidR="001C4F97" w:rsidRPr="001C4F97" w:rsidTr="001C4F97">
        <w:trPr>
          <w:trHeight w:val="300"/>
          <w:jc w:val="center"/>
        </w:trPr>
        <w:tc>
          <w:tcPr>
            <w:tcW w:w="2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Total</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100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F97" w:rsidRPr="001C4F97" w:rsidRDefault="001C4F97" w:rsidP="005802F3">
            <w:pPr>
              <w:jc w:val="center"/>
              <w:rPr>
                <w:rFonts w:ascii="Times New Roman" w:hAnsi="Times New Roman"/>
                <w:color w:val="000000"/>
                <w:szCs w:val="22"/>
                <w:lang w:val="en-US"/>
              </w:rPr>
            </w:pPr>
            <w:r w:rsidRPr="001C4F97">
              <w:rPr>
                <w:rFonts w:ascii="Times New Roman" w:hAnsi="Times New Roman"/>
                <w:color w:val="000000"/>
                <w:szCs w:val="22"/>
                <w:lang w:val="en-US"/>
              </w:rPr>
              <w:t>55.3</w:t>
            </w:r>
          </w:p>
        </w:tc>
      </w:tr>
    </w:tbl>
    <w:p w:rsidR="001C4F97" w:rsidRDefault="001C4F97" w:rsidP="0036713A">
      <w:r>
        <w:tab/>
      </w:r>
      <w:r>
        <w:tab/>
      </w:r>
      <w:r>
        <w:tab/>
        <w:t>S</w:t>
      </w:r>
      <w:r w:rsidRPr="001C4F97">
        <w:t>ource</w:t>
      </w:r>
      <w:r>
        <w:t xml:space="preserve">: </w:t>
      </w:r>
      <w:sdt>
        <w:sdtPr>
          <w:id w:val="-524088570"/>
          <w:citation/>
        </w:sdtPr>
        <w:sdtEndPr/>
        <w:sdtContent>
          <w:r>
            <w:fldChar w:fldCharType="begin"/>
          </w:r>
          <w:r>
            <w:rPr>
              <w:lang w:val="en-US"/>
            </w:rPr>
            <w:instrText xml:space="preserve"> CITATION Pem16 \l 1033 </w:instrText>
          </w:r>
          <w:r>
            <w:fldChar w:fldCharType="separate"/>
          </w:r>
          <w:r w:rsidR="00414C10" w:rsidRPr="00414C10">
            <w:rPr>
              <w:noProof/>
              <w:lang w:val="en-US"/>
            </w:rPr>
            <w:t>[12]</w:t>
          </w:r>
          <w:r>
            <w:fldChar w:fldCharType="end"/>
          </w:r>
        </w:sdtContent>
      </w:sdt>
    </w:p>
    <w:p w:rsidR="006860C2" w:rsidRDefault="006860C2" w:rsidP="008A1F08">
      <w:pPr>
        <w:ind w:firstLine="426"/>
        <w:jc w:val="both"/>
      </w:pPr>
    </w:p>
    <w:p w:rsidR="00EA573E" w:rsidRDefault="001654EF" w:rsidP="00F53175">
      <w:pPr>
        <w:jc w:val="center"/>
      </w:pPr>
      <w:r w:rsidRPr="00723AFB">
        <w:rPr>
          <w:b/>
        </w:rPr>
        <w:t>Table 2.</w:t>
      </w:r>
      <w:r>
        <w:t xml:space="preserve"> </w:t>
      </w:r>
      <w:r w:rsidR="00F53175" w:rsidRPr="00F53175">
        <w:t>The calculation results of</w:t>
      </w:r>
      <w:r w:rsidR="00F53175">
        <w:t xml:space="preserve"> theoretical amounts of </w:t>
      </w:r>
      <w:r w:rsidR="00F53175" w:rsidRPr="00F53175">
        <w:t>CH</w:t>
      </w:r>
      <w:r w:rsidR="00F53175" w:rsidRPr="00F53175">
        <w:rPr>
          <w:vertAlign w:val="subscript"/>
        </w:rPr>
        <w:t>4</w:t>
      </w:r>
      <w:r w:rsidR="00F53175" w:rsidRPr="00F53175">
        <w:t xml:space="preserve"> and CO</w:t>
      </w:r>
      <w:r w:rsidR="00F53175" w:rsidRPr="00F53175">
        <w:rPr>
          <w:vertAlign w:val="subscript"/>
        </w:rPr>
        <w:t>2</w:t>
      </w:r>
      <w:r w:rsidR="00F53175">
        <w:t xml:space="preserve"> generated per unit dry weight</w:t>
      </w:r>
      <w:r w:rsidR="00F53175" w:rsidRPr="00F53175">
        <w:t xml:space="preserve"> with the triangular method</w:t>
      </w:r>
    </w:p>
    <w:p w:rsidR="00976DCA" w:rsidRDefault="00976DCA" w:rsidP="00F53175">
      <w:pPr>
        <w:jc w:val="center"/>
      </w:pPr>
    </w:p>
    <w:tbl>
      <w:tblPr>
        <w:tblW w:w="5809" w:type="dxa"/>
        <w:jc w:val="center"/>
        <w:tblLook w:val="04A0" w:firstRow="1" w:lastRow="0" w:firstColumn="1" w:lastColumn="0" w:noHBand="0" w:noVBand="1"/>
      </w:tblPr>
      <w:tblGrid>
        <w:gridCol w:w="2830"/>
        <w:gridCol w:w="1893"/>
        <w:gridCol w:w="1285"/>
      </w:tblGrid>
      <w:tr w:rsidR="00EA573E" w:rsidRPr="00EA573E" w:rsidTr="00FC3FF1">
        <w:trPr>
          <w:trHeight w:val="315"/>
          <w:jc w:val="center"/>
        </w:trPr>
        <w:tc>
          <w:tcPr>
            <w:tcW w:w="2830" w:type="dxa"/>
            <w:tcBorders>
              <w:top w:val="single" w:sz="4" w:space="0" w:color="auto"/>
              <w:bottom w:val="single" w:sz="4" w:space="0" w:color="auto"/>
            </w:tcBorders>
            <w:shd w:val="clear" w:color="auto" w:fill="auto"/>
            <w:noWrap/>
            <w:vAlign w:val="center"/>
            <w:hideMark/>
          </w:tcPr>
          <w:p w:rsidR="00EA573E" w:rsidRPr="00EA573E" w:rsidRDefault="00EA573E" w:rsidP="005802F3">
            <w:pPr>
              <w:jc w:val="center"/>
              <w:rPr>
                <w:rFonts w:ascii="Times New Roman" w:hAnsi="Times New Roman"/>
                <w:b/>
                <w:color w:val="000000"/>
                <w:szCs w:val="22"/>
                <w:lang w:val="en-US"/>
              </w:rPr>
            </w:pPr>
            <w:r w:rsidRPr="00EA573E">
              <w:rPr>
                <w:rFonts w:ascii="Times New Roman" w:hAnsi="Times New Roman"/>
                <w:b/>
                <w:color w:val="000000"/>
                <w:szCs w:val="22"/>
                <w:lang w:val="en-US"/>
              </w:rPr>
              <w:t>Characteristic</w:t>
            </w:r>
          </w:p>
        </w:tc>
        <w:tc>
          <w:tcPr>
            <w:tcW w:w="1893" w:type="dxa"/>
            <w:tcBorders>
              <w:top w:val="single" w:sz="4" w:space="0" w:color="auto"/>
              <w:bottom w:val="single" w:sz="4" w:space="0" w:color="auto"/>
            </w:tcBorders>
            <w:shd w:val="clear" w:color="auto" w:fill="auto"/>
            <w:noWrap/>
            <w:vAlign w:val="center"/>
            <w:hideMark/>
          </w:tcPr>
          <w:p w:rsidR="00EA573E" w:rsidRPr="00EA573E" w:rsidRDefault="00EA573E" w:rsidP="00FC3FF1">
            <w:pPr>
              <w:jc w:val="center"/>
              <w:rPr>
                <w:rFonts w:ascii="Times New Roman" w:hAnsi="Times New Roman"/>
                <w:b/>
                <w:color w:val="000000"/>
                <w:szCs w:val="22"/>
                <w:lang w:val="en-US"/>
              </w:rPr>
            </w:pPr>
            <w:r w:rsidRPr="00EA573E">
              <w:rPr>
                <w:rFonts w:ascii="Times New Roman" w:hAnsi="Times New Roman"/>
                <w:b/>
                <w:color w:val="000000"/>
                <w:szCs w:val="22"/>
                <w:lang w:val="en-US"/>
              </w:rPr>
              <w:t>CH</w:t>
            </w:r>
            <w:r w:rsidRPr="00EA573E">
              <w:rPr>
                <w:rFonts w:ascii="Times New Roman" w:hAnsi="Times New Roman"/>
                <w:b/>
                <w:color w:val="000000"/>
                <w:szCs w:val="22"/>
                <w:vertAlign w:val="subscript"/>
                <w:lang w:val="en-US"/>
              </w:rPr>
              <w:t>4</w:t>
            </w:r>
            <w:r>
              <w:rPr>
                <w:rFonts w:ascii="Times New Roman" w:hAnsi="Times New Roman"/>
                <w:b/>
                <w:color w:val="000000"/>
                <w:szCs w:val="22"/>
                <w:lang w:val="en-US"/>
              </w:rPr>
              <w:t xml:space="preserve"> </w:t>
            </w:r>
            <w:r w:rsidR="00FC3FF1">
              <w:rPr>
                <w:rFonts w:ascii="Times New Roman" w:hAnsi="Times New Roman"/>
                <w:b/>
                <w:color w:val="000000"/>
                <w:szCs w:val="22"/>
                <w:lang w:val="en-US"/>
              </w:rPr>
              <w:t xml:space="preserve"> </w:t>
            </w:r>
            <w:r>
              <w:rPr>
                <w:rFonts w:ascii="Times New Roman" w:hAnsi="Times New Roman"/>
                <w:color w:val="000000"/>
                <w:szCs w:val="22"/>
                <w:lang w:val="en-US"/>
              </w:rPr>
              <w:t>(</w:t>
            </w:r>
            <w:r w:rsidRPr="00EA573E">
              <w:rPr>
                <w:rFonts w:ascii="Times New Roman" w:hAnsi="Times New Roman"/>
                <w:color w:val="000000"/>
                <w:szCs w:val="22"/>
                <w:lang w:val="en-US"/>
              </w:rPr>
              <w:t>m</w:t>
            </w:r>
            <w:r w:rsidRPr="00EA573E">
              <w:rPr>
                <w:rFonts w:ascii="Times New Roman" w:hAnsi="Times New Roman"/>
                <w:color w:val="000000"/>
                <w:szCs w:val="22"/>
                <w:vertAlign w:val="superscript"/>
                <w:lang w:val="en-US"/>
              </w:rPr>
              <w:t>3</w:t>
            </w:r>
            <w:r w:rsidRPr="00EA573E">
              <w:rPr>
                <w:rFonts w:ascii="Times New Roman" w:hAnsi="Times New Roman"/>
                <w:color w:val="000000"/>
                <w:szCs w:val="22"/>
                <w:lang w:val="en-US"/>
              </w:rPr>
              <w:t>/kg</w:t>
            </w:r>
            <w:r>
              <w:rPr>
                <w:rFonts w:ascii="Times New Roman" w:hAnsi="Times New Roman"/>
                <w:color w:val="000000"/>
                <w:szCs w:val="22"/>
                <w:lang w:val="en-US"/>
              </w:rPr>
              <w:t>)</w:t>
            </w:r>
          </w:p>
        </w:tc>
        <w:tc>
          <w:tcPr>
            <w:tcW w:w="1086" w:type="dxa"/>
            <w:tcBorders>
              <w:top w:val="single" w:sz="4" w:space="0" w:color="auto"/>
              <w:bottom w:val="single" w:sz="4" w:space="0" w:color="auto"/>
            </w:tcBorders>
            <w:shd w:val="clear" w:color="auto" w:fill="auto"/>
            <w:noWrap/>
            <w:vAlign w:val="center"/>
            <w:hideMark/>
          </w:tcPr>
          <w:p w:rsidR="00EA573E" w:rsidRPr="00EA573E" w:rsidRDefault="00EA573E" w:rsidP="00FC3FF1">
            <w:pPr>
              <w:jc w:val="center"/>
              <w:rPr>
                <w:rFonts w:ascii="Times New Roman" w:hAnsi="Times New Roman"/>
                <w:b/>
                <w:color w:val="000000"/>
                <w:szCs w:val="22"/>
                <w:lang w:val="en-US"/>
              </w:rPr>
            </w:pPr>
            <w:r w:rsidRPr="00EA573E">
              <w:rPr>
                <w:rFonts w:ascii="Times New Roman" w:hAnsi="Times New Roman"/>
                <w:b/>
                <w:color w:val="000000"/>
                <w:szCs w:val="22"/>
                <w:lang w:val="en-US"/>
              </w:rPr>
              <w:t>CO</w:t>
            </w:r>
            <w:r w:rsidRPr="00EA573E">
              <w:rPr>
                <w:rFonts w:ascii="Times New Roman" w:hAnsi="Times New Roman"/>
                <w:b/>
                <w:color w:val="000000"/>
                <w:szCs w:val="22"/>
                <w:vertAlign w:val="subscript"/>
                <w:lang w:val="en-US"/>
              </w:rPr>
              <w:t>2</w:t>
            </w:r>
            <w:r>
              <w:rPr>
                <w:rFonts w:ascii="Times New Roman" w:hAnsi="Times New Roman"/>
                <w:color w:val="000000"/>
                <w:szCs w:val="22"/>
                <w:lang w:val="en-US"/>
              </w:rPr>
              <w:t>(</w:t>
            </w:r>
            <w:r w:rsidRPr="00EA573E">
              <w:rPr>
                <w:rFonts w:ascii="Times New Roman" w:hAnsi="Times New Roman"/>
                <w:color w:val="000000"/>
                <w:szCs w:val="22"/>
                <w:lang w:val="en-US"/>
              </w:rPr>
              <w:t>m</w:t>
            </w:r>
            <w:r w:rsidRPr="00EA573E">
              <w:rPr>
                <w:rFonts w:ascii="Times New Roman" w:hAnsi="Times New Roman"/>
                <w:color w:val="000000"/>
                <w:szCs w:val="22"/>
                <w:vertAlign w:val="superscript"/>
                <w:lang w:val="en-US"/>
              </w:rPr>
              <w:t>3</w:t>
            </w:r>
            <w:r w:rsidRPr="00EA573E">
              <w:rPr>
                <w:rFonts w:ascii="Times New Roman" w:hAnsi="Times New Roman"/>
                <w:color w:val="000000"/>
                <w:szCs w:val="22"/>
                <w:lang w:val="en-US"/>
              </w:rPr>
              <w:t>/kg</w:t>
            </w:r>
            <w:r>
              <w:rPr>
                <w:rFonts w:ascii="Times New Roman" w:hAnsi="Times New Roman"/>
                <w:color w:val="000000"/>
                <w:szCs w:val="22"/>
                <w:lang w:val="en-US"/>
              </w:rPr>
              <w:t>)</w:t>
            </w:r>
          </w:p>
        </w:tc>
      </w:tr>
      <w:tr w:rsidR="00EA573E" w:rsidRPr="00EA573E" w:rsidTr="00FC3FF1">
        <w:trPr>
          <w:trHeight w:val="315"/>
          <w:jc w:val="center"/>
        </w:trPr>
        <w:tc>
          <w:tcPr>
            <w:tcW w:w="2830" w:type="dxa"/>
            <w:tcBorders>
              <w:top w:val="single" w:sz="4" w:space="0" w:color="auto"/>
            </w:tcBorders>
            <w:shd w:val="clear" w:color="auto" w:fill="auto"/>
            <w:noWrap/>
            <w:vAlign w:val="center"/>
            <w:hideMark/>
          </w:tcPr>
          <w:p w:rsidR="00EA573E" w:rsidRPr="00EA573E" w:rsidRDefault="00EA573E" w:rsidP="005802F3">
            <w:pPr>
              <w:rPr>
                <w:rFonts w:ascii="Times New Roman" w:hAnsi="Times New Roman"/>
                <w:color w:val="000000"/>
                <w:szCs w:val="22"/>
                <w:lang w:val="en-US"/>
              </w:rPr>
            </w:pPr>
            <w:r w:rsidRPr="00EA573E">
              <w:rPr>
                <w:rFonts w:ascii="Times New Roman" w:hAnsi="Times New Roman"/>
                <w:color w:val="000000"/>
                <w:szCs w:val="22"/>
                <w:lang w:val="en-US"/>
              </w:rPr>
              <w:t>Rapid Decomposable (RD)</w:t>
            </w:r>
          </w:p>
        </w:tc>
        <w:tc>
          <w:tcPr>
            <w:tcW w:w="1893" w:type="dxa"/>
            <w:tcBorders>
              <w:top w:val="single" w:sz="4" w:space="0" w:color="auto"/>
            </w:tcBorders>
            <w:shd w:val="clear" w:color="auto" w:fill="auto"/>
            <w:noWrap/>
            <w:vAlign w:val="center"/>
            <w:hideMark/>
          </w:tcPr>
          <w:p w:rsidR="00EA573E" w:rsidRPr="00EA573E" w:rsidRDefault="00EA573E" w:rsidP="005802F3">
            <w:pPr>
              <w:jc w:val="center"/>
              <w:rPr>
                <w:rFonts w:ascii="Times New Roman" w:hAnsi="Times New Roman"/>
                <w:color w:val="000000"/>
                <w:szCs w:val="22"/>
                <w:lang w:val="en-US"/>
              </w:rPr>
            </w:pPr>
            <w:r w:rsidRPr="00EA573E">
              <w:rPr>
                <w:rFonts w:ascii="Times New Roman" w:hAnsi="Times New Roman"/>
                <w:color w:val="000000"/>
                <w:szCs w:val="22"/>
                <w:lang w:val="en-US"/>
              </w:rPr>
              <w:t>0</w:t>
            </w:r>
            <w:r w:rsidR="005468BC">
              <w:rPr>
                <w:rFonts w:ascii="Times New Roman" w:hAnsi="Times New Roman"/>
                <w:color w:val="000000"/>
                <w:szCs w:val="22"/>
                <w:lang w:val="en-US"/>
              </w:rPr>
              <w:t>.</w:t>
            </w:r>
            <w:r w:rsidRPr="00EA573E">
              <w:rPr>
                <w:rFonts w:ascii="Times New Roman" w:hAnsi="Times New Roman"/>
                <w:color w:val="000000"/>
                <w:szCs w:val="22"/>
                <w:lang w:val="en-US"/>
              </w:rPr>
              <w:t>136</w:t>
            </w:r>
          </w:p>
        </w:tc>
        <w:tc>
          <w:tcPr>
            <w:tcW w:w="1086" w:type="dxa"/>
            <w:tcBorders>
              <w:top w:val="single" w:sz="4" w:space="0" w:color="auto"/>
            </w:tcBorders>
            <w:shd w:val="clear" w:color="auto" w:fill="auto"/>
            <w:noWrap/>
            <w:vAlign w:val="center"/>
            <w:hideMark/>
          </w:tcPr>
          <w:p w:rsidR="00EA573E" w:rsidRPr="00EA573E" w:rsidRDefault="005468BC" w:rsidP="005802F3">
            <w:pPr>
              <w:jc w:val="center"/>
              <w:rPr>
                <w:rFonts w:ascii="Times New Roman" w:hAnsi="Times New Roman"/>
                <w:color w:val="000000"/>
                <w:szCs w:val="22"/>
                <w:lang w:val="en-US"/>
              </w:rPr>
            </w:pPr>
            <w:r>
              <w:rPr>
                <w:rFonts w:ascii="Times New Roman" w:hAnsi="Times New Roman"/>
                <w:color w:val="000000"/>
                <w:szCs w:val="22"/>
                <w:lang w:val="en-US"/>
              </w:rPr>
              <w:t>0.</w:t>
            </w:r>
            <w:r w:rsidR="00EA573E" w:rsidRPr="00EA573E">
              <w:rPr>
                <w:rFonts w:ascii="Times New Roman" w:hAnsi="Times New Roman"/>
                <w:color w:val="000000"/>
                <w:szCs w:val="22"/>
                <w:lang w:val="en-US"/>
              </w:rPr>
              <w:t>125</w:t>
            </w:r>
          </w:p>
        </w:tc>
      </w:tr>
      <w:tr w:rsidR="00EA573E" w:rsidRPr="00EA573E" w:rsidTr="00FC3FF1">
        <w:trPr>
          <w:trHeight w:val="375"/>
          <w:jc w:val="center"/>
        </w:trPr>
        <w:tc>
          <w:tcPr>
            <w:tcW w:w="2830" w:type="dxa"/>
            <w:tcBorders>
              <w:bottom w:val="single" w:sz="4" w:space="0" w:color="auto"/>
            </w:tcBorders>
            <w:shd w:val="clear" w:color="auto" w:fill="auto"/>
            <w:noWrap/>
            <w:vAlign w:val="center"/>
            <w:hideMark/>
          </w:tcPr>
          <w:p w:rsidR="00EA573E" w:rsidRPr="00EA573E" w:rsidRDefault="00EA573E" w:rsidP="005802F3">
            <w:pPr>
              <w:rPr>
                <w:rFonts w:ascii="Times New Roman" w:hAnsi="Times New Roman"/>
                <w:color w:val="000000"/>
                <w:szCs w:val="22"/>
                <w:lang w:val="en-US"/>
              </w:rPr>
            </w:pPr>
            <w:r w:rsidRPr="00EA573E">
              <w:rPr>
                <w:rFonts w:ascii="Times New Roman" w:hAnsi="Times New Roman"/>
                <w:color w:val="000000"/>
                <w:szCs w:val="22"/>
                <w:lang w:val="en-US"/>
              </w:rPr>
              <w:t>Slowly Decomposable (SD)</w:t>
            </w:r>
          </w:p>
        </w:tc>
        <w:tc>
          <w:tcPr>
            <w:tcW w:w="1893" w:type="dxa"/>
            <w:tcBorders>
              <w:bottom w:val="single" w:sz="4" w:space="0" w:color="auto"/>
            </w:tcBorders>
            <w:shd w:val="clear" w:color="auto" w:fill="auto"/>
            <w:noWrap/>
            <w:vAlign w:val="center"/>
            <w:hideMark/>
          </w:tcPr>
          <w:p w:rsidR="00EA573E" w:rsidRPr="00EA573E" w:rsidRDefault="005468BC" w:rsidP="005802F3">
            <w:pPr>
              <w:jc w:val="center"/>
              <w:rPr>
                <w:rFonts w:ascii="Times New Roman" w:hAnsi="Times New Roman"/>
                <w:color w:val="000000"/>
                <w:szCs w:val="22"/>
                <w:lang w:val="en-US"/>
              </w:rPr>
            </w:pPr>
            <w:r>
              <w:rPr>
                <w:rFonts w:ascii="Times New Roman" w:hAnsi="Times New Roman"/>
                <w:color w:val="000000"/>
                <w:szCs w:val="22"/>
                <w:lang w:val="en-US"/>
              </w:rPr>
              <w:t>0.</w:t>
            </w:r>
            <w:r w:rsidR="00EA573E" w:rsidRPr="00EA573E">
              <w:rPr>
                <w:rFonts w:ascii="Times New Roman" w:hAnsi="Times New Roman"/>
                <w:color w:val="000000"/>
                <w:szCs w:val="22"/>
                <w:lang w:val="en-US"/>
              </w:rPr>
              <w:t>026</w:t>
            </w:r>
          </w:p>
        </w:tc>
        <w:tc>
          <w:tcPr>
            <w:tcW w:w="1086" w:type="dxa"/>
            <w:tcBorders>
              <w:bottom w:val="single" w:sz="4" w:space="0" w:color="auto"/>
            </w:tcBorders>
            <w:shd w:val="clear" w:color="auto" w:fill="auto"/>
            <w:noWrap/>
            <w:vAlign w:val="center"/>
            <w:hideMark/>
          </w:tcPr>
          <w:p w:rsidR="00EA573E" w:rsidRPr="00EA573E" w:rsidRDefault="005468BC" w:rsidP="005802F3">
            <w:pPr>
              <w:jc w:val="center"/>
              <w:rPr>
                <w:rFonts w:ascii="Times New Roman" w:hAnsi="Times New Roman"/>
                <w:color w:val="000000"/>
                <w:szCs w:val="22"/>
                <w:lang w:val="en-US"/>
              </w:rPr>
            </w:pPr>
            <w:r>
              <w:rPr>
                <w:rFonts w:ascii="Times New Roman" w:hAnsi="Times New Roman"/>
                <w:color w:val="000000"/>
                <w:szCs w:val="22"/>
                <w:lang w:val="en-US"/>
              </w:rPr>
              <w:t>0.</w:t>
            </w:r>
            <w:r w:rsidR="00EA573E" w:rsidRPr="00EA573E">
              <w:rPr>
                <w:rFonts w:ascii="Times New Roman" w:hAnsi="Times New Roman"/>
                <w:color w:val="000000"/>
                <w:szCs w:val="22"/>
                <w:lang w:val="en-US"/>
              </w:rPr>
              <w:t>02</w:t>
            </w:r>
            <w:r w:rsidR="00EA573E">
              <w:rPr>
                <w:rFonts w:ascii="Times New Roman" w:hAnsi="Times New Roman"/>
                <w:color w:val="000000"/>
                <w:szCs w:val="22"/>
                <w:lang w:val="en-US"/>
              </w:rPr>
              <w:t>4</w:t>
            </w:r>
          </w:p>
        </w:tc>
      </w:tr>
    </w:tbl>
    <w:p w:rsidR="00662D0D" w:rsidRDefault="00662D0D" w:rsidP="000265F5">
      <w:pPr>
        <w:ind w:firstLine="426"/>
        <w:jc w:val="both"/>
      </w:pPr>
    </w:p>
    <w:p w:rsidR="003B42BB" w:rsidRDefault="003B42BB" w:rsidP="000265F5">
      <w:pPr>
        <w:ind w:firstLine="426"/>
        <w:jc w:val="both"/>
      </w:pPr>
    </w:p>
    <w:p w:rsidR="00B60143" w:rsidRDefault="00414C10" w:rsidP="00B60143">
      <w:pPr>
        <w:jc w:val="cente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3204845</wp:posOffset>
                </wp:positionH>
                <wp:positionV relativeFrom="paragraph">
                  <wp:posOffset>399415</wp:posOffset>
                </wp:positionV>
                <wp:extent cx="2009775" cy="4286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009775" cy="428625"/>
                        </a:xfrm>
                        <a:prstGeom prst="rect">
                          <a:avLst/>
                        </a:prstGeom>
                        <a:solidFill>
                          <a:schemeClr val="bg1"/>
                        </a:solidFill>
                        <a:ln w="6350">
                          <a:solidFill>
                            <a:schemeClr val="bg1"/>
                          </a:solidFill>
                        </a:ln>
                      </wps:spPr>
                      <wps:txbx>
                        <w:txbxContent>
                          <w:p w:rsidR="00414C10" w:rsidRDefault="00414C10">
                            <w:pPr>
                              <w:rPr>
                                <w:sz w:val="20"/>
                              </w:rPr>
                            </w:pPr>
                            <w:r w:rsidRPr="00414C10">
                              <w:rPr>
                                <w:sz w:val="20"/>
                              </w:rPr>
                              <w:t>Total CO</w:t>
                            </w:r>
                            <w:r w:rsidRPr="00414C10">
                              <w:rPr>
                                <w:sz w:val="20"/>
                                <w:vertAlign w:val="subscript"/>
                              </w:rPr>
                              <w:t xml:space="preserve">2 </w:t>
                            </w:r>
                            <w:proofErr w:type="spellStart"/>
                            <w:r w:rsidRPr="00414C10">
                              <w:rPr>
                                <w:sz w:val="20"/>
                              </w:rPr>
                              <w:t>LandGEM</w:t>
                            </w:r>
                            <w:proofErr w:type="spellEnd"/>
                            <w:r w:rsidRPr="00414C10">
                              <w:rPr>
                                <w:sz w:val="20"/>
                              </w:rPr>
                              <w:t xml:space="preserve"> method (m</w:t>
                            </w:r>
                            <w:r w:rsidRPr="00414C10">
                              <w:rPr>
                                <w:sz w:val="20"/>
                                <w:vertAlign w:val="superscript"/>
                              </w:rPr>
                              <w:t>3</w:t>
                            </w:r>
                            <w:r w:rsidRPr="00414C10">
                              <w:rPr>
                                <w:sz w:val="20"/>
                              </w:rPr>
                              <w:t>)</w:t>
                            </w:r>
                          </w:p>
                          <w:p w:rsidR="00414C10" w:rsidRDefault="00414C10" w:rsidP="00414C10">
                            <w:pPr>
                              <w:rPr>
                                <w:sz w:val="20"/>
                              </w:rPr>
                            </w:pPr>
                            <w:r w:rsidRPr="00414C10">
                              <w:rPr>
                                <w:sz w:val="20"/>
                              </w:rPr>
                              <w:t>Total CO</w:t>
                            </w:r>
                            <w:r w:rsidRPr="00414C10">
                              <w:rPr>
                                <w:sz w:val="20"/>
                                <w:vertAlign w:val="subscript"/>
                              </w:rPr>
                              <w:t>2</w:t>
                            </w:r>
                            <w:r w:rsidRPr="00414C10">
                              <w:rPr>
                                <w:sz w:val="20"/>
                                <w:vertAlign w:val="superscript"/>
                              </w:rPr>
                              <w:t xml:space="preserve"> </w:t>
                            </w:r>
                            <w:r>
                              <w:rPr>
                                <w:sz w:val="20"/>
                              </w:rPr>
                              <w:t>IPCC</w:t>
                            </w:r>
                            <w:r w:rsidRPr="00414C10">
                              <w:rPr>
                                <w:sz w:val="20"/>
                              </w:rPr>
                              <w:t xml:space="preserve"> method (m</w:t>
                            </w:r>
                            <w:r w:rsidRPr="00414C10">
                              <w:rPr>
                                <w:sz w:val="20"/>
                                <w:vertAlign w:val="superscript"/>
                              </w:rPr>
                              <w:t>3</w:t>
                            </w:r>
                            <w:r w:rsidRPr="00414C10">
                              <w:rPr>
                                <w:sz w:val="20"/>
                              </w:rPr>
                              <w:t>)</w:t>
                            </w:r>
                          </w:p>
                          <w:p w:rsidR="00414C10" w:rsidRPr="00414C10" w:rsidRDefault="00414C1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2.35pt;margin-top:31.45pt;width:158.25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" fillcolor="white [3212]" strokecolor="white [3212]" strokeweight=".5pt">
                <v:textbox>
                  <w:txbxContent>
                    <w:p w:rsidR="00414C10" w:rsidRDefault="00414C10">
                      <w:pPr>
                        <w:rPr>
                          <w:sz w:val="20"/>
                        </w:rPr>
                      </w:pPr>
                      <w:r w:rsidRPr="00414C10">
                        <w:rPr>
                          <w:sz w:val="20"/>
                        </w:rPr>
                        <w:t>Total CO</w:t>
                      </w:r>
                      <w:r w:rsidRPr="00414C10">
                        <w:rPr>
                          <w:sz w:val="20"/>
                          <w:vertAlign w:val="subscript"/>
                        </w:rPr>
                        <w:t xml:space="preserve">2 </w:t>
                      </w:r>
                      <w:proofErr w:type="spellStart"/>
                      <w:r w:rsidRPr="00414C10">
                        <w:rPr>
                          <w:sz w:val="20"/>
                        </w:rPr>
                        <w:t>LandGEM</w:t>
                      </w:r>
                      <w:proofErr w:type="spellEnd"/>
                      <w:r w:rsidRPr="00414C10">
                        <w:rPr>
                          <w:sz w:val="20"/>
                        </w:rPr>
                        <w:t xml:space="preserve"> method (m</w:t>
                      </w:r>
                      <w:r w:rsidRPr="00414C10">
                        <w:rPr>
                          <w:sz w:val="20"/>
                          <w:vertAlign w:val="superscript"/>
                        </w:rPr>
                        <w:t>3</w:t>
                      </w:r>
                      <w:r w:rsidRPr="00414C10">
                        <w:rPr>
                          <w:sz w:val="20"/>
                        </w:rPr>
                        <w:t>)</w:t>
                      </w:r>
                    </w:p>
                    <w:p w:rsidR="00414C10" w:rsidRDefault="00414C10" w:rsidP="00414C10">
                      <w:pPr>
                        <w:rPr>
                          <w:sz w:val="20"/>
                        </w:rPr>
                      </w:pPr>
                      <w:r w:rsidRPr="00414C10">
                        <w:rPr>
                          <w:sz w:val="20"/>
                        </w:rPr>
                        <w:t>Total CO</w:t>
                      </w:r>
                      <w:r w:rsidRPr="00414C10">
                        <w:rPr>
                          <w:sz w:val="20"/>
                          <w:vertAlign w:val="subscript"/>
                        </w:rPr>
                        <w:t>2</w:t>
                      </w:r>
                      <w:r w:rsidRPr="00414C10">
                        <w:rPr>
                          <w:sz w:val="20"/>
                          <w:vertAlign w:val="superscript"/>
                        </w:rPr>
                        <w:t xml:space="preserve"> </w:t>
                      </w:r>
                      <w:r>
                        <w:rPr>
                          <w:sz w:val="20"/>
                        </w:rPr>
                        <w:t>IPCC</w:t>
                      </w:r>
                      <w:r w:rsidRPr="00414C10">
                        <w:rPr>
                          <w:sz w:val="20"/>
                        </w:rPr>
                        <w:t xml:space="preserve"> method (m</w:t>
                      </w:r>
                      <w:r w:rsidRPr="00414C10">
                        <w:rPr>
                          <w:sz w:val="20"/>
                          <w:vertAlign w:val="superscript"/>
                        </w:rPr>
                        <w:t>3</w:t>
                      </w:r>
                      <w:r w:rsidRPr="00414C10">
                        <w:rPr>
                          <w:sz w:val="20"/>
                        </w:rPr>
                        <w:t>)</w:t>
                      </w:r>
                    </w:p>
                    <w:p w:rsidR="00414C10" w:rsidRPr="00414C10" w:rsidRDefault="00414C10">
                      <w:pPr>
                        <w:rPr>
                          <w:sz w:val="20"/>
                        </w:rPr>
                      </w:pPr>
                    </w:p>
                  </w:txbxContent>
                </v:textbox>
              </v:shape>
            </w:pict>
          </mc:Fallback>
        </mc:AlternateContent>
      </w:r>
      <w:r w:rsidR="006C2C10">
        <w:rPr>
          <w:noProof/>
          <w:lang w:val="en-US"/>
        </w:rPr>
        <w:drawing>
          <wp:inline distT="0" distB="0" distL="0" distR="0" wp14:anchorId="0AA94C70" wp14:editId="1BE61D56">
            <wp:extent cx="4810125" cy="23145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F0034" w:rsidRPr="00662D0D" w:rsidRDefault="00DF0034" w:rsidP="00DF0034">
      <w:pPr>
        <w:pStyle w:val="ListParagraph"/>
        <w:jc w:val="center"/>
        <w:rPr>
          <w:b/>
        </w:rPr>
      </w:pPr>
      <w:r w:rsidRPr="00662D0D">
        <w:rPr>
          <w:b/>
        </w:rPr>
        <w:t xml:space="preserve">Figure </w:t>
      </w:r>
      <w:r>
        <w:rPr>
          <w:b/>
        </w:rPr>
        <w:t>2</w:t>
      </w:r>
      <w:r w:rsidRPr="00662D0D">
        <w:rPr>
          <w:b/>
        </w:rPr>
        <w:t>.</w:t>
      </w:r>
      <w:r>
        <w:rPr>
          <w:b/>
        </w:rPr>
        <w:t xml:space="preserve"> </w:t>
      </w:r>
      <w:r w:rsidRPr="00662D0D">
        <w:t>Estimation of CO</w:t>
      </w:r>
      <w:r w:rsidRPr="00662D0D">
        <w:rPr>
          <w:vertAlign w:val="subscript"/>
        </w:rPr>
        <w:t>2</w:t>
      </w:r>
      <w:r w:rsidRPr="00662D0D">
        <w:t xml:space="preserve"> </w:t>
      </w:r>
      <w:r>
        <w:t>p</w:t>
      </w:r>
      <w:r w:rsidRPr="00662D0D">
        <w:t>roduction (m</w:t>
      </w:r>
      <w:r w:rsidRPr="00662D0D">
        <w:rPr>
          <w:vertAlign w:val="superscript"/>
        </w:rPr>
        <w:t>3</w:t>
      </w:r>
      <w:r w:rsidRPr="00662D0D">
        <w:t xml:space="preserve">) with </w:t>
      </w:r>
      <w:proofErr w:type="spellStart"/>
      <w:r w:rsidRPr="00662D0D">
        <w:t>LandGEM</w:t>
      </w:r>
      <w:proofErr w:type="spellEnd"/>
      <w:r w:rsidRPr="00662D0D">
        <w:t xml:space="preserve"> and IPCC method</w:t>
      </w:r>
      <w:r>
        <w:t>.</w:t>
      </w:r>
    </w:p>
    <w:p w:rsidR="00DF0034" w:rsidRDefault="00DF0034" w:rsidP="00B60143">
      <w:pPr>
        <w:jc w:val="center"/>
      </w:pPr>
    </w:p>
    <w:p w:rsidR="00DF0034" w:rsidRDefault="00DF0034" w:rsidP="00DF0034">
      <w:pPr>
        <w:ind w:firstLine="426"/>
        <w:jc w:val="both"/>
      </w:pPr>
      <w:r w:rsidRPr="004600B4">
        <w:t>The calculation of CO</w:t>
      </w:r>
      <w:r w:rsidRPr="00637F62">
        <w:rPr>
          <w:vertAlign w:val="subscript"/>
        </w:rPr>
        <w:t>2</w:t>
      </w:r>
      <w:r w:rsidRPr="004600B4">
        <w:t xml:space="preserve"> emissions using the </w:t>
      </w:r>
      <w:proofErr w:type="spellStart"/>
      <w:r w:rsidRPr="004600B4">
        <w:t>LandGEM</w:t>
      </w:r>
      <w:proofErr w:type="spellEnd"/>
      <w:r w:rsidRPr="004600B4">
        <w:t xml:space="preserve"> program shows higher results than calculations with the IPCC program</w:t>
      </w:r>
      <w:r>
        <w:t xml:space="preserve"> (Figure 2. and Figure 3.)</w:t>
      </w:r>
      <w:r w:rsidRPr="004600B4">
        <w:t>. The calculation results on CH</w:t>
      </w:r>
      <w:r w:rsidRPr="004600B4">
        <w:rPr>
          <w:vertAlign w:val="subscript"/>
        </w:rPr>
        <w:t>4</w:t>
      </w:r>
      <w:r w:rsidRPr="004600B4">
        <w:t xml:space="preserve"> emissions show a lower value in the calculation of the </w:t>
      </w:r>
      <w:proofErr w:type="spellStart"/>
      <w:r w:rsidRPr="004600B4">
        <w:t>LandGEM</w:t>
      </w:r>
      <w:proofErr w:type="spellEnd"/>
      <w:r w:rsidRPr="004600B4">
        <w:t xml:space="preserve"> program. The results of the calculation of the estimated </w:t>
      </w:r>
      <w:r>
        <w:t>CH</w:t>
      </w:r>
      <w:r w:rsidRPr="00637F62">
        <w:rPr>
          <w:vertAlign w:val="subscript"/>
        </w:rPr>
        <w:t>4</w:t>
      </w:r>
      <w:r w:rsidRPr="004600B4">
        <w:t xml:space="preserve"> production are higher in the calculation with </w:t>
      </w:r>
      <w:r>
        <w:t>IPCC which is equal to 1.7 x 10</w:t>
      </w:r>
      <w:r w:rsidRPr="00637F62">
        <w:rPr>
          <w:vertAlign w:val="superscript"/>
        </w:rPr>
        <w:t>7</w:t>
      </w:r>
      <w:r w:rsidRPr="004600B4">
        <w:t xml:space="preserve"> m</w:t>
      </w:r>
      <w:r w:rsidRPr="004600B4">
        <w:rPr>
          <w:vertAlign w:val="superscript"/>
        </w:rPr>
        <w:t>3</w:t>
      </w:r>
      <w:r w:rsidRPr="004600B4">
        <w:t xml:space="preserve"> and with </w:t>
      </w:r>
      <w:proofErr w:type="spellStart"/>
      <w:r w:rsidRPr="004600B4">
        <w:t>LandGEM</w:t>
      </w:r>
      <w:proofErr w:type="spellEnd"/>
      <w:r w:rsidRPr="004600B4">
        <w:t xml:space="preserve"> of 1</w:t>
      </w:r>
      <w:r>
        <w:t>.1 x 10</w:t>
      </w:r>
      <w:r w:rsidRPr="00637F62">
        <w:rPr>
          <w:vertAlign w:val="superscript"/>
        </w:rPr>
        <w:t>7</w:t>
      </w:r>
      <w:r>
        <w:t xml:space="preserve"> m</w:t>
      </w:r>
      <w:r w:rsidRPr="00637F62">
        <w:rPr>
          <w:vertAlign w:val="superscript"/>
        </w:rPr>
        <w:t>3</w:t>
      </w:r>
      <w:r>
        <w:t xml:space="preserve"> in the peak year is</w:t>
      </w:r>
      <w:r w:rsidRPr="004600B4">
        <w:t xml:space="preserve"> 2021. Methane is 21 times more efficient in trapping heat than carbon dioxide (CO</w:t>
      </w:r>
      <w:r w:rsidRPr="004600B4">
        <w:rPr>
          <w:vertAlign w:val="subscript"/>
        </w:rPr>
        <w:t>2</w:t>
      </w:r>
      <w:r w:rsidRPr="004600B4">
        <w:t xml:space="preserve">) which contributes is very important for </w:t>
      </w:r>
      <w:r>
        <w:t>climate change</w:t>
      </w:r>
      <w:r w:rsidRPr="004600B4">
        <w:t>. An estimated 3.8% of the global warming potential of the United States arises from me</w:t>
      </w:r>
      <w:r>
        <w:t xml:space="preserve">thane emissions from landfills </w:t>
      </w:r>
      <w:sdt>
        <w:sdtPr>
          <w:id w:val="1799018518"/>
          <w:citation/>
        </w:sdtPr>
        <w:sdtEndPr/>
        <w:sdtContent>
          <w:r>
            <w:fldChar w:fldCharType="begin"/>
          </w:r>
          <w:r>
            <w:rPr>
              <w:lang w:val="en-US"/>
            </w:rPr>
            <w:instrText xml:space="preserve">CITATION Tag03 \m Ako08 \l 1033 </w:instrText>
          </w:r>
          <w:r>
            <w:fldChar w:fldCharType="separate"/>
          </w:r>
          <w:r w:rsidRPr="00414C10">
            <w:rPr>
              <w:noProof/>
              <w:lang w:val="en-US"/>
            </w:rPr>
            <w:t>[15, 16]</w:t>
          </w:r>
          <w:r>
            <w:fldChar w:fldCharType="end"/>
          </w:r>
        </w:sdtContent>
      </w:sdt>
      <w:r w:rsidRPr="004600B4">
        <w:t>.</w:t>
      </w:r>
    </w:p>
    <w:p w:rsidR="004704EA" w:rsidRPr="00662D0D" w:rsidRDefault="00414C10" w:rsidP="00DF0034">
      <w:pPr>
        <w:pStyle w:val="ListParagraph"/>
      </w:pPr>
      <w:r>
        <w:rPr>
          <w:noProof/>
          <w:lang w:val="en-US"/>
        </w:rPr>
        <w:lastRenderedPageBreak/>
        <mc:AlternateContent>
          <mc:Choice Requires="wps">
            <w:drawing>
              <wp:anchor distT="0" distB="0" distL="114300" distR="114300" simplePos="0" relativeHeight="251658240" behindDoc="0" locked="0" layoutInCell="1" allowOverlap="1" wp14:anchorId="2AE1A518" wp14:editId="2D875386">
                <wp:simplePos x="0" y="0"/>
                <wp:positionH relativeFrom="column">
                  <wp:posOffset>3219450</wp:posOffset>
                </wp:positionH>
                <wp:positionV relativeFrom="paragraph">
                  <wp:posOffset>388620</wp:posOffset>
                </wp:positionV>
                <wp:extent cx="2009775" cy="4286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009775" cy="428625"/>
                        </a:xfrm>
                        <a:prstGeom prst="rect">
                          <a:avLst/>
                        </a:prstGeom>
                        <a:solidFill>
                          <a:schemeClr val="bg1"/>
                        </a:solidFill>
                        <a:ln w="6350">
                          <a:solidFill>
                            <a:schemeClr val="bg1"/>
                          </a:solidFill>
                        </a:ln>
                      </wps:spPr>
                      <wps:txbx>
                        <w:txbxContent>
                          <w:p w:rsidR="00414C10" w:rsidRDefault="00414C10" w:rsidP="00414C10">
                            <w:pPr>
                              <w:rPr>
                                <w:sz w:val="20"/>
                              </w:rPr>
                            </w:pPr>
                            <w:r w:rsidRPr="00414C10">
                              <w:rPr>
                                <w:sz w:val="20"/>
                              </w:rPr>
                              <w:t>Total C</w:t>
                            </w:r>
                            <w:r>
                              <w:rPr>
                                <w:sz w:val="20"/>
                              </w:rPr>
                              <w:t>H</w:t>
                            </w:r>
                            <w:r>
                              <w:rPr>
                                <w:sz w:val="20"/>
                                <w:vertAlign w:val="subscript"/>
                              </w:rPr>
                              <w:t>4</w:t>
                            </w:r>
                            <w:r w:rsidRPr="00414C10">
                              <w:rPr>
                                <w:sz w:val="20"/>
                                <w:vertAlign w:val="subscript"/>
                              </w:rPr>
                              <w:t xml:space="preserve"> </w:t>
                            </w:r>
                            <w:proofErr w:type="spellStart"/>
                            <w:r w:rsidRPr="00414C10">
                              <w:rPr>
                                <w:sz w:val="20"/>
                              </w:rPr>
                              <w:t>LandGEM</w:t>
                            </w:r>
                            <w:proofErr w:type="spellEnd"/>
                            <w:r w:rsidRPr="00414C10">
                              <w:rPr>
                                <w:sz w:val="20"/>
                              </w:rPr>
                              <w:t xml:space="preserve"> method (m</w:t>
                            </w:r>
                            <w:r w:rsidRPr="00414C10">
                              <w:rPr>
                                <w:sz w:val="20"/>
                                <w:vertAlign w:val="superscript"/>
                              </w:rPr>
                              <w:t>3</w:t>
                            </w:r>
                            <w:r w:rsidRPr="00414C10">
                              <w:rPr>
                                <w:sz w:val="20"/>
                              </w:rPr>
                              <w:t>)</w:t>
                            </w:r>
                          </w:p>
                          <w:p w:rsidR="00414C10" w:rsidRDefault="00414C10" w:rsidP="00414C10">
                            <w:pPr>
                              <w:rPr>
                                <w:sz w:val="20"/>
                              </w:rPr>
                            </w:pPr>
                            <w:r w:rsidRPr="00414C10">
                              <w:rPr>
                                <w:sz w:val="20"/>
                              </w:rPr>
                              <w:t>Total C</w:t>
                            </w:r>
                            <w:r>
                              <w:rPr>
                                <w:sz w:val="20"/>
                              </w:rPr>
                              <w:t>H</w:t>
                            </w:r>
                            <w:r>
                              <w:rPr>
                                <w:sz w:val="20"/>
                                <w:vertAlign w:val="subscript"/>
                              </w:rPr>
                              <w:t>4</w:t>
                            </w:r>
                            <w:r w:rsidRPr="00414C10">
                              <w:rPr>
                                <w:sz w:val="20"/>
                                <w:vertAlign w:val="superscript"/>
                              </w:rPr>
                              <w:t xml:space="preserve"> </w:t>
                            </w:r>
                            <w:r>
                              <w:rPr>
                                <w:sz w:val="20"/>
                              </w:rPr>
                              <w:t>IPCC</w:t>
                            </w:r>
                            <w:r w:rsidRPr="00414C10">
                              <w:rPr>
                                <w:sz w:val="20"/>
                              </w:rPr>
                              <w:t xml:space="preserve"> method (m</w:t>
                            </w:r>
                            <w:r w:rsidRPr="00414C10">
                              <w:rPr>
                                <w:sz w:val="20"/>
                                <w:vertAlign w:val="superscript"/>
                              </w:rPr>
                              <w:t>3</w:t>
                            </w:r>
                            <w:r w:rsidRPr="00414C10">
                              <w:rPr>
                                <w:sz w:val="20"/>
                              </w:rPr>
                              <w:t>)</w:t>
                            </w:r>
                          </w:p>
                          <w:p w:rsidR="00414C10" w:rsidRPr="00414C10" w:rsidRDefault="00414C10" w:rsidP="00414C1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E1A518" id="Text Box 3" o:spid="_x0000_s1027" type="#_x0000_t202" style="position:absolute;left:0;text-align:left;margin-left:253.5pt;margin-top:30.6pt;width:158.25pt;height:33.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" fillcolor="white [3212]" strokecolor="white [3212]" strokeweight=".5pt">
                <v:textbox>
                  <w:txbxContent>
                    <w:p w:rsidR="00414C10" w:rsidRDefault="00414C10" w:rsidP="00414C10">
                      <w:pPr>
                        <w:rPr>
                          <w:sz w:val="20"/>
                        </w:rPr>
                      </w:pPr>
                      <w:r w:rsidRPr="00414C10">
                        <w:rPr>
                          <w:sz w:val="20"/>
                        </w:rPr>
                        <w:t>Total C</w:t>
                      </w:r>
                      <w:r>
                        <w:rPr>
                          <w:sz w:val="20"/>
                        </w:rPr>
                        <w:t>H</w:t>
                      </w:r>
                      <w:r>
                        <w:rPr>
                          <w:sz w:val="20"/>
                          <w:vertAlign w:val="subscript"/>
                        </w:rPr>
                        <w:t>4</w:t>
                      </w:r>
                      <w:r w:rsidRPr="00414C10">
                        <w:rPr>
                          <w:sz w:val="20"/>
                          <w:vertAlign w:val="subscript"/>
                        </w:rPr>
                        <w:t xml:space="preserve"> </w:t>
                      </w:r>
                      <w:proofErr w:type="spellStart"/>
                      <w:r w:rsidRPr="00414C10">
                        <w:rPr>
                          <w:sz w:val="20"/>
                        </w:rPr>
                        <w:t>LandGEM</w:t>
                      </w:r>
                      <w:proofErr w:type="spellEnd"/>
                      <w:r w:rsidRPr="00414C10">
                        <w:rPr>
                          <w:sz w:val="20"/>
                        </w:rPr>
                        <w:t xml:space="preserve"> method (m</w:t>
                      </w:r>
                      <w:r w:rsidRPr="00414C10">
                        <w:rPr>
                          <w:sz w:val="20"/>
                          <w:vertAlign w:val="superscript"/>
                        </w:rPr>
                        <w:t>3</w:t>
                      </w:r>
                      <w:r w:rsidRPr="00414C10">
                        <w:rPr>
                          <w:sz w:val="20"/>
                        </w:rPr>
                        <w:t>)</w:t>
                      </w:r>
                    </w:p>
                    <w:p w:rsidR="00414C10" w:rsidRDefault="00414C10" w:rsidP="00414C10">
                      <w:pPr>
                        <w:rPr>
                          <w:sz w:val="20"/>
                        </w:rPr>
                      </w:pPr>
                      <w:r w:rsidRPr="00414C10">
                        <w:rPr>
                          <w:sz w:val="20"/>
                        </w:rPr>
                        <w:t>Total C</w:t>
                      </w:r>
                      <w:r>
                        <w:rPr>
                          <w:sz w:val="20"/>
                        </w:rPr>
                        <w:t>H</w:t>
                      </w:r>
                      <w:r>
                        <w:rPr>
                          <w:sz w:val="20"/>
                          <w:vertAlign w:val="subscript"/>
                        </w:rPr>
                        <w:t>4</w:t>
                      </w:r>
                      <w:r w:rsidRPr="00414C10">
                        <w:rPr>
                          <w:sz w:val="20"/>
                          <w:vertAlign w:val="superscript"/>
                        </w:rPr>
                        <w:t xml:space="preserve"> </w:t>
                      </w:r>
                      <w:r>
                        <w:rPr>
                          <w:sz w:val="20"/>
                        </w:rPr>
                        <w:t>IPCC</w:t>
                      </w:r>
                      <w:r w:rsidRPr="00414C10">
                        <w:rPr>
                          <w:sz w:val="20"/>
                        </w:rPr>
                        <w:t xml:space="preserve"> method (m</w:t>
                      </w:r>
                      <w:r w:rsidRPr="00414C10">
                        <w:rPr>
                          <w:sz w:val="20"/>
                          <w:vertAlign w:val="superscript"/>
                        </w:rPr>
                        <w:t>3</w:t>
                      </w:r>
                      <w:r w:rsidRPr="00414C10">
                        <w:rPr>
                          <w:sz w:val="20"/>
                        </w:rPr>
                        <w:t>)</w:t>
                      </w:r>
                    </w:p>
                    <w:p w:rsidR="00414C10" w:rsidRPr="00414C10" w:rsidRDefault="00414C10" w:rsidP="00414C10">
                      <w:pPr>
                        <w:rPr>
                          <w:sz w:val="20"/>
                        </w:rPr>
                      </w:pPr>
                    </w:p>
                  </w:txbxContent>
                </v:textbox>
              </v:shape>
            </w:pict>
          </mc:Fallback>
        </mc:AlternateContent>
      </w:r>
      <w:r w:rsidR="00A131EA" w:rsidRPr="00A131EA">
        <w:rPr>
          <w:rFonts w:ascii="Times New Roman" w:hAnsi="Times New Roman"/>
          <w:noProof/>
          <w:sz w:val="20"/>
          <w:lang w:val="en-US"/>
        </w:rPr>
        <w:t xml:space="preserve"> </w:t>
      </w:r>
      <w:r w:rsidR="00A131EA" w:rsidRPr="001A68AD">
        <w:rPr>
          <w:rFonts w:ascii="Times New Roman" w:hAnsi="Times New Roman"/>
          <w:noProof/>
          <w:sz w:val="20"/>
          <w:lang w:val="en-US"/>
        </w:rPr>
        <w:drawing>
          <wp:inline distT="0" distB="0" distL="0" distR="0" wp14:anchorId="38BFD862" wp14:editId="32DCF860">
            <wp:extent cx="4791075" cy="24193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2D0D" w:rsidRPr="00662D0D" w:rsidRDefault="00662D0D" w:rsidP="00DF0034">
      <w:pPr>
        <w:pStyle w:val="ListParagraph"/>
        <w:jc w:val="center"/>
        <w:rPr>
          <w:b/>
        </w:rPr>
      </w:pPr>
      <w:r w:rsidRPr="00662D0D">
        <w:rPr>
          <w:b/>
        </w:rPr>
        <w:t xml:space="preserve">Figure </w:t>
      </w:r>
      <w:r w:rsidR="00DF0034">
        <w:rPr>
          <w:b/>
        </w:rPr>
        <w:t>3</w:t>
      </w:r>
      <w:r w:rsidRPr="00662D0D">
        <w:rPr>
          <w:b/>
        </w:rPr>
        <w:t>.</w:t>
      </w:r>
      <w:r>
        <w:rPr>
          <w:b/>
        </w:rPr>
        <w:t xml:space="preserve"> </w:t>
      </w:r>
      <w:r w:rsidRPr="00662D0D">
        <w:t>Estimation of CH</w:t>
      </w:r>
      <w:r w:rsidRPr="00662D0D">
        <w:rPr>
          <w:vertAlign w:val="subscript"/>
        </w:rPr>
        <w:t>4</w:t>
      </w:r>
      <w:r>
        <w:t xml:space="preserve"> p</w:t>
      </w:r>
      <w:r w:rsidRPr="00662D0D">
        <w:t>roduction (m</w:t>
      </w:r>
      <w:r w:rsidRPr="00662D0D">
        <w:rPr>
          <w:vertAlign w:val="superscript"/>
        </w:rPr>
        <w:t>3</w:t>
      </w:r>
      <w:r w:rsidRPr="00662D0D">
        <w:t xml:space="preserve">) with </w:t>
      </w:r>
      <w:proofErr w:type="spellStart"/>
      <w:r w:rsidRPr="00662D0D">
        <w:t>LandGEM</w:t>
      </w:r>
      <w:proofErr w:type="spellEnd"/>
      <w:r w:rsidRPr="00662D0D">
        <w:t xml:space="preserve"> and IPCC method</w:t>
      </w:r>
      <w:r>
        <w:t>.</w:t>
      </w:r>
    </w:p>
    <w:p w:rsidR="001C3ECC" w:rsidRDefault="00B60143" w:rsidP="00FB445C">
      <w:pPr>
        <w:pStyle w:val="Heading2"/>
      </w:pPr>
      <w:r>
        <w:t xml:space="preserve">Total </w:t>
      </w:r>
      <w:r w:rsidR="00FB445C" w:rsidRPr="00FB445C">
        <w:t>GHG emissions</w:t>
      </w:r>
      <w:bookmarkStart w:id="0" w:name="_GoBack"/>
      <w:bookmarkEnd w:id="0"/>
    </w:p>
    <w:p w:rsidR="009D7DE5" w:rsidRDefault="004600B4" w:rsidP="004600B4">
      <w:pPr>
        <w:jc w:val="both"/>
      </w:pPr>
      <w:r w:rsidRPr="004600B4">
        <w:t xml:space="preserve">The results of the analysis of the total landfill gas landfills produced by the </w:t>
      </w:r>
      <w:proofErr w:type="spellStart"/>
      <w:r w:rsidRPr="004600B4">
        <w:t>Telaga</w:t>
      </w:r>
      <w:proofErr w:type="spellEnd"/>
      <w:r w:rsidRPr="004600B4">
        <w:t xml:space="preserve"> </w:t>
      </w:r>
      <w:proofErr w:type="spellStart"/>
      <w:r w:rsidRPr="004600B4">
        <w:t>Punggur</w:t>
      </w:r>
      <w:proofErr w:type="spellEnd"/>
      <w:r w:rsidRPr="004600B4">
        <w:t xml:space="preserve"> landfill for the postoperative period show the total gas generation value is at its peak in 2021, one year after the landfill ends. The calculation results show a value of 2.3 x 10</w:t>
      </w:r>
      <w:r w:rsidRPr="004600B4">
        <w:rPr>
          <w:vertAlign w:val="superscript"/>
        </w:rPr>
        <w:t>7</w:t>
      </w:r>
      <w:r w:rsidRPr="004600B4">
        <w:t xml:space="preserve"> m</w:t>
      </w:r>
      <w:r w:rsidRPr="004600B4">
        <w:rPr>
          <w:vertAlign w:val="superscript"/>
        </w:rPr>
        <w:t>3</w:t>
      </w:r>
      <w:r>
        <w:t>/</w:t>
      </w:r>
      <w:r w:rsidRPr="004600B4">
        <w:t xml:space="preserve">year with the </w:t>
      </w:r>
      <w:proofErr w:type="spellStart"/>
      <w:r w:rsidRPr="004600B4">
        <w:t>LandGEM</w:t>
      </w:r>
      <w:proofErr w:type="spellEnd"/>
      <w:r w:rsidRPr="004600B4">
        <w:t xml:space="preserve"> program, 2.2 x 10</w:t>
      </w:r>
      <w:r w:rsidRPr="004600B4">
        <w:rPr>
          <w:vertAlign w:val="superscript"/>
        </w:rPr>
        <w:t>7</w:t>
      </w:r>
      <w:r w:rsidRPr="004600B4">
        <w:t xml:space="preserve"> m</w:t>
      </w:r>
      <w:r w:rsidRPr="004600B4">
        <w:rPr>
          <w:vertAlign w:val="superscript"/>
        </w:rPr>
        <w:t>3</w:t>
      </w:r>
      <w:r w:rsidRPr="004600B4">
        <w:t>/year with the IPCC program, and 1.5 x 10</w:t>
      </w:r>
      <w:r w:rsidRPr="004600B4">
        <w:rPr>
          <w:vertAlign w:val="superscript"/>
        </w:rPr>
        <w:t>7</w:t>
      </w:r>
      <w:r w:rsidRPr="004600B4">
        <w:t xml:space="preserve"> m</w:t>
      </w:r>
      <w:r w:rsidRPr="004600B4">
        <w:rPr>
          <w:vertAlign w:val="superscript"/>
        </w:rPr>
        <w:t>3</w:t>
      </w:r>
      <w:r>
        <w:t>/</w:t>
      </w:r>
      <w:r w:rsidRPr="004600B4">
        <w:t xml:space="preserve">year using a triangular program. When peak conditions, the calculation results between </w:t>
      </w:r>
      <w:proofErr w:type="spellStart"/>
      <w:r w:rsidRPr="004600B4">
        <w:t>LandGEM</w:t>
      </w:r>
      <w:proofErr w:type="spellEnd"/>
      <w:r w:rsidRPr="004600B4">
        <w:t xml:space="preserve"> and Triangular models only have 0.42-4.3% errors in 2014-2021. The results of the </w:t>
      </w:r>
      <w:proofErr w:type="spellStart"/>
      <w:r w:rsidRPr="004600B4">
        <w:t>LandGEM</w:t>
      </w:r>
      <w:proofErr w:type="spellEnd"/>
      <w:r w:rsidRPr="004600B4">
        <w:t xml:space="preserve"> and IPCC model calculations begin to differ in the process after 2021. The </w:t>
      </w:r>
      <w:proofErr w:type="spellStart"/>
      <w:r w:rsidRPr="004600B4">
        <w:t>LandGEM</w:t>
      </w:r>
      <w:proofErr w:type="spellEnd"/>
      <w:r w:rsidRPr="004600B4">
        <w:t xml:space="preserve"> program is usually chosen as a more representative determinant of landfill gas emissions because it is the most reliable model for quantifying emissions levels and giving the most conservative and closest est</w:t>
      </w:r>
      <w:r w:rsidR="00517C80">
        <w:t xml:space="preserve">imates </w:t>
      </w:r>
      <w:sdt>
        <w:sdtPr>
          <w:id w:val="-858430620"/>
          <w:citation/>
        </w:sdtPr>
        <w:sdtEndPr/>
        <w:sdtContent>
          <w:r w:rsidR="00517C80">
            <w:fldChar w:fldCharType="begin"/>
          </w:r>
          <w:r w:rsidR="00662D0D">
            <w:rPr>
              <w:lang w:val="en-US"/>
            </w:rPr>
            <w:instrText xml:space="preserve">CITATION Par05 \l 1033 </w:instrText>
          </w:r>
          <w:r w:rsidR="00517C80">
            <w:fldChar w:fldCharType="separate"/>
          </w:r>
          <w:r w:rsidR="00414C10" w:rsidRPr="00414C10">
            <w:rPr>
              <w:noProof/>
              <w:lang w:val="en-US"/>
            </w:rPr>
            <w:t>[17]</w:t>
          </w:r>
          <w:r w:rsidR="00517C80">
            <w:fldChar w:fldCharType="end"/>
          </w:r>
        </w:sdtContent>
      </w:sdt>
      <w:r w:rsidRPr="004600B4">
        <w:t>.</w:t>
      </w:r>
    </w:p>
    <w:p w:rsidR="00662D0D" w:rsidRDefault="00662D0D" w:rsidP="004600B4">
      <w:pPr>
        <w:jc w:val="both"/>
      </w:pPr>
    </w:p>
    <w:p w:rsidR="004D12CD" w:rsidRDefault="008D75EA" w:rsidP="00B60143">
      <w:pPr>
        <w:jc w:val="center"/>
      </w:pPr>
      <w:r>
        <w:rPr>
          <w:noProof/>
          <w:lang w:val="en-US"/>
        </w:rPr>
        <w:drawing>
          <wp:inline distT="0" distB="0" distL="0" distR="0" wp14:anchorId="0F584E78" wp14:editId="73930FC7">
            <wp:extent cx="5295900" cy="28003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2D0D" w:rsidRPr="00662D0D" w:rsidRDefault="00662D0D" w:rsidP="00662D0D">
      <w:pPr>
        <w:pStyle w:val="ListParagraph"/>
        <w:rPr>
          <w:b/>
        </w:rPr>
      </w:pPr>
      <w:r w:rsidRPr="00662D0D">
        <w:rPr>
          <w:b/>
        </w:rPr>
        <w:t xml:space="preserve">Figure </w:t>
      </w:r>
      <w:r w:rsidR="00723AFB">
        <w:rPr>
          <w:b/>
        </w:rPr>
        <w:t>3</w:t>
      </w:r>
      <w:r w:rsidRPr="00662D0D">
        <w:rPr>
          <w:b/>
        </w:rPr>
        <w:t>.</w:t>
      </w:r>
      <w:r>
        <w:rPr>
          <w:b/>
        </w:rPr>
        <w:t xml:space="preserve"> </w:t>
      </w:r>
      <w:r w:rsidRPr="00662D0D">
        <w:t xml:space="preserve">Estimation of </w:t>
      </w:r>
      <w:r>
        <w:t>GHG p</w:t>
      </w:r>
      <w:r w:rsidRPr="00662D0D">
        <w:t>roduction (m</w:t>
      </w:r>
      <w:r w:rsidRPr="00662D0D">
        <w:rPr>
          <w:vertAlign w:val="superscript"/>
        </w:rPr>
        <w:t>3</w:t>
      </w:r>
      <w:r w:rsidRPr="00662D0D">
        <w:t xml:space="preserve">) with </w:t>
      </w:r>
      <w:r>
        <w:t xml:space="preserve">triangular, </w:t>
      </w:r>
      <w:proofErr w:type="spellStart"/>
      <w:r w:rsidRPr="00662D0D">
        <w:t>LandGEM</w:t>
      </w:r>
      <w:proofErr w:type="spellEnd"/>
      <w:r w:rsidRPr="00662D0D">
        <w:t xml:space="preserve"> and IPCC method</w:t>
      </w:r>
      <w:r>
        <w:t>.</w:t>
      </w:r>
    </w:p>
    <w:p w:rsidR="00662D0D" w:rsidRDefault="00662D0D" w:rsidP="00662D0D">
      <w:pPr>
        <w:pStyle w:val="Section"/>
      </w:pPr>
      <w:r w:rsidRPr="00662D0D">
        <w:t>Conclusions</w:t>
      </w:r>
    </w:p>
    <w:p w:rsidR="009A551E" w:rsidRDefault="009A551E" w:rsidP="009A551E">
      <w:pPr>
        <w:pStyle w:val="BodytextIndented"/>
        <w:ind w:firstLine="0"/>
      </w:pPr>
      <w:r w:rsidRPr="009A551E">
        <w:rPr>
          <w:lang w:val="en-GB"/>
        </w:rPr>
        <w:t xml:space="preserve">The </w:t>
      </w:r>
      <w:r>
        <w:rPr>
          <w:lang w:val="en-GB"/>
        </w:rPr>
        <w:t>estimation</w:t>
      </w:r>
      <w:r w:rsidRPr="009A551E">
        <w:rPr>
          <w:lang w:val="en-GB"/>
        </w:rPr>
        <w:t xml:space="preserve"> results using triangular, </w:t>
      </w:r>
      <w:proofErr w:type="spellStart"/>
      <w:r w:rsidRPr="009A551E">
        <w:rPr>
          <w:lang w:val="en-GB"/>
        </w:rPr>
        <w:t>LandGEM</w:t>
      </w:r>
      <w:proofErr w:type="spellEnd"/>
      <w:r w:rsidRPr="009A551E">
        <w:rPr>
          <w:lang w:val="en-GB"/>
        </w:rPr>
        <w:t xml:space="preserve">, and IPCC </w:t>
      </w:r>
      <w:r>
        <w:rPr>
          <w:lang w:val="en-GB"/>
        </w:rPr>
        <w:t>methods,</w:t>
      </w:r>
      <w:r w:rsidRPr="009A551E">
        <w:rPr>
          <w:lang w:val="en-GB"/>
        </w:rPr>
        <w:t xml:space="preserve"> the peak total LFG of 2.3 x 10</w:t>
      </w:r>
      <w:r w:rsidRPr="009A551E">
        <w:rPr>
          <w:vertAlign w:val="superscript"/>
          <w:lang w:val="en-GB"/>
        </w:rPr>
        <w:t>7</w:t>
      </w:r>
      <w:r w:rsidRPr="009A551E">
        <w:rPr>
          <w:lang w:val="en-GB"/>
        </w:rPr>
        <w:t xml:space="preserve"> m</w:t>
      </w:r>
      <w:r w:rsidRPr="009A551E">
        <w:rPr>
          <w:vertAlign w:val="superscript"/>
          <w:lang w:val="en-GB"/>
        </w:rPr>
        <w:t>3</w:t>
      </w:r>
      <w:r w:rsidRPr="009A551E">
        <w:rPr>
          <w:lang w:val="en-GB"/>
        </w:rPr>
        <w:t xml:space="preserve">/year </w:t>
      </w:r>
      <w:r>
        <w:rPr>
          <w:lang w:val="en-GB"/>
        </w:rPr>
        <w:t>(</w:t>
      </w:r>
      <w:proofErr w:type="spellStart"/>
      <w:r w:rsidRPr="009A551E">
        <w:rPr>
          <w:lang w:val="en-GB"/>
        </w:rPr>
        <w:t>LandGEM</w:t>
      </w:r>
      <w:proofErr w:type="spellEnd"/>
      <w:r w:rsidRPr="009A551E">
        <w:rPr>
          <w:lang w:val="en-GB"/>
        </w:rPr>
        <w:t xml:space="preserve"> </w:t>
      </w:r>
      <w:r w:rsidRPr="00662D0D">
        <w:t>method</w:t>
      </w:r>
      <w:r>
        <w:rPr>
          <w:lang w:val="en-GB"/>
        </w:rPr>
        <w:t>)</w:t>
      </w:r>
      <w:r w:rsidRPr="009A551E">
        <w:rPr>
          <w:lang w:val="en-GB"/>
        </w:rPr>
        <w:t>, 2.2 x 10</w:t>
      </w:r>
      <w:r w:rsidRPr="009A551E">
        <w:rPr>
          <w:vertAlign w:val="superscript"/>
          <w:lang w:val="en-GB"/>
        </w:rPr>
        <w:t>7</w:t>
      </w:r>
      <w:r w:rsidRPr="009A551E">
        <w:rPr>
          <w:lang w:val="en-GB"/>
        </w:rPr>
        <w:t xml:space="preserve"> m</w:t>
      </w:r>
      <w:r w:rsidRPr="009A551E">
        <w:rPr>
          <w:vertAlign w:val="superscript"/>
          <w:lang w:val="en-GB"/>
        </w:rPr>
        <w:t>3</w:t>
      </w:r>
      <w:r w:rsidRPr="009A551E">
        <w:rPr>
          <w:lang w:val="en-GB"/>
        </w:rPr>
        <w:t xml:space="preserve">/year </w:t>
      </w:r>
      <w:r>
        <w:rPr>
          <w:lang w:val="en-GB"/>
        </w:rPr>
        <w:t>(</w:t>
      </w:r>
      <w:r w:rsidRPr="009A551E">
        <w:rPr>
          <w:lang w:val="en-GB"/>
        </w:rPr>
        <w:t xml:space="preserve">IPCC </w:t>
      </w:r>
      <w:r w:rsidRPr="00662D0D">
        <w:t>method</w:t>
      </w:r>
      <w:r>
        <w:rPr>
          <w:lang w:val="en-GB"/>
        </w:rPr>
        <w:t>)</w:t>
      </w:r>
      <w:r w:rsidRPr="009A551E">
        <w:rPr>
          <w:lang w:val="en-GB"/>
        </w:rPr>
        <w:t>, and 1.5 x 10</w:t>
      </w:r>
      <w:r w:rsidRPr="009A551E">
        <w:rPr>
          <w:vertAlign w:val="superscript"/>
          <w:lang w:val="en-GB"/>
        </w:rPr>
        <w:t>7</w:t>
      </w:r>
      <w:r w:rsidRPr="009A551E">
        <w:rPr>
          <w:lang w:val="en-GB"/>
        </w:rPr>
        <w:t xml:space="preserve"> m</w:t>
      </w:r>
      <w:r w:rsidRPr="009A551E">
        <w:rPr>
          <w:vertAlign w:val="superscript"/>
          <w:lang w:val="en-GB"/>
        </w:rPr>
        <w:t>3</w:t>
      </w:r>
      <w:r w:rsidRPr="009A551E">
        <w:rPr>
          <w:lang w:val="en-GB"/>
        </w:rPr>
        <w:t xml:space="preserve">/year </w:t>
      </w:r>
      <w:r>
        <w:rPr>
          <w:lang w:val="en-GB"/>
        </w:rPr>
        <w:t>(</w:t>
      </w:r>
      <w:r w:rsidRPr="009A551E">
        <w:rPr>
          <w:lang w:val="en-GB"/>
        </w:rPr>
        <w:t xml:space="preserve">triangular </w:t>
      </w:r>
      <w:r w:rsidRPr="00662D0D">
        <w:lastRenderedPageBreak/>
        <w:t>method</w:t>
      </w:r>
      <w:r>
        <w:t xml:space="preserve">). </w:t>
      </w:r>
      <w:r w:rsidRPr="009A551E">
        <w:t xml:space="preserve">Error calculation between </w:t>
      </w:r>
      <w:proofErr w:type="spellStart"/>
      <w:r w:rsidRPr="009A551E">
        <w:t>LandGEM</w:t>
      </w:r>
      <w:proofErr w:type="spellEnd"/>
      <w:r w:rsidRPr="009A551E">
        <w:t xml:space="preserve"> and IPCC is only 0.42-4.3% errors in 2014-2021. To support the calculation, further monitoring of air quality is required in the field.</w:t>
      </w:r>
    </w:p>
    <w:p w:rsidR="009A551E" w:rsidRDefault="009A551E" w:rsidP="009A551E">
      <w:pPr>
        <w:pStyle w:val="BodytextIndented"/>
        <w:ind w:firstLine="0"/>
        <w:rPr>
          <w:lang w:val="en-GB"/>
        </w:rPr>
      </w:pPr>
    </w:p>
    <w:p w:rsidR="009A551E" w:rsidRPr="009A551E" w:rsidRDefault="009A551E" w:rsidP="009A551E">
      <w:pPr>
        <w:pStyle w:val="BodytextIndented"/>
        <w:ind w:firstLine="0"/>
        <w:rPr>
          <w:b/>
          <w:lang w:val="en-GB"/>
        </w:rPr>
      </w:pPr>
      <w:r w:rsidRPr="009A551E">
        <w:rPr>
          <w:b/>
          <w:lang w:val="en-GB"/>
        </w:rPr>
        <w:t>Acknowledgement</w:t>
      </w:r>
    </w:p>
    <w:p w:rsidR="009A551E" w:rsidRPr="009A551E" w:rsidRDefault="009A551E" w:rsidP="009A551E">
      <w:pPr>
        <w:pStyle w:val="BodytextIndented"/>
        <w:ind w:firstLine="0"/>
        <w:rPr>
          <w:lang w:val="en-GB"/>
        </w:rPr>
      </w:pPr>
      <w:r w:rsidRPr="009A551E">
        <w:rPr>
          <w:lang w:val="en-GB"/>
        </w:rPr>
        <w:t xml:space="preserve">The author is thankful to </w:t>
      </w:r>
      <w:proofErr w:type="spellStart"/>
      <w:r w:rsidRPr="009A551E">
        <w:rPr>
          <w:lang w:val="en-GB"/>
        </w:rPr>
        <w:t>Kementerian</w:t>
      </w:r>
      <w:proofErr w:type="spellEnd"/>
      <w:r w:rsidRPr="009A551E">
        <w:rPr>
          <w:lang w:val="en-GB"/>
        </w:rPr>
        <w:t xml:space="preserve"> </w:t>
      </w:r>
      <w:proofErr w:type="spellStart"/>
      <w:r w:rsidRPr="009A551E">
        <w:rPr>
          <w:lang w:val="en-GB"/>
        </w:rPr>
        <w:t>Riset</w:t>
      </w:r>
      <w:proofErr w:type="spellEnd"/>
      <w:r w:rsidRPr="009A551E">
        <w:rPr>
          <w:lang w:val="en-GB"/>
        </w:rPr>
        <w:t xml:space="preserve">, </w:t>
      </w:r>
      <w:proofErr w:type="spellStart"/>
      <w:r w:rsidRPr="009A551E">
        <w:rPr>
          <w:lang w:val="en-GB"/>
        </w:rPr>
        <w:t>Teknologi</w:t>
      </w:r>
      <w:proofErr w:type="spellEnd"/>
      <w:r w:rsidRPr="009A551E">
        <w:rPr>
          <w:lang w:val="en-GB"/>
        </w:rPr>
        <w:t xml:space="preserve">, </w:t>
      </w:r>
      <w:proofErr w:type="spellStart"/>
      <w:r w:rsidRPr="009A551E">
        <w:rPr>
          <w:lang w:val="en-GB"/>
        </w:rPr>
        <w:t>dan</w:t>
      </w:r>
      <w:proofErr w:type="spellEnd"/>
      <w:r w:rsidRPr="009A551E">
        <w:rPr>
          <w:lang w:val="en-GB"/>
        </w:rPr>
        <w:t xml:space="preserve"> </w:t>
      </w:r>
      <w:proofErr w:type="spellStart"/>
      <w:r w:rsidRPr="009A551E">
        <w:rPr>
          <w:lang w:val="en-GB"/>
        </w:rPr>
        <w:t>Pendidikan</w:t>
      </w:r>
      <w:proofErr w:type="spellEnd"/>
      <w:r w:rsidRPr="009A551E">
        <w:rPr>
          <w:lang w:val="en-GB"/>
        </w:rPr>
        <w:t xml:space="preserve"> Tinggi </w:t>
      </w:r>
      <w:proofErr w:type="spellStart"/>
      <w:r w:rsidRPr="009A551E">
        <w:rPr>
          <w:lang w:val="en-GB"/>
        </w:rPr>
        <w:t>Republik</w:t>
      </w:r>
      <w:proofErr w:type="spellEnd"/>
      <w:r w:rsidRPr="009A551E">
        <w:rPr>
          <w:lang w:val="en-GB"/>
        </w:rPr>
        <w:t xml:space="preserve"> Indonesia</w:t>
      </w:r>
      <w:r>
        <w:rPr>
          <w:lang w:val="en-GB"/>
        </w:rPr>
        <w:t xml:space="preserve"> (</w:t>
      </w:r>
      <w:proofErr w:type="spellStart"/>
      <w:r>
        <w:rPr>
          <w:lang w:val="en-GB"/>
        </w:rPr>
        <w:t>Ristekdikti</w:t>
      </w:r>
      <w:proofErr w:type="spellEnd"/>
      <w:r>
        <w:rPr>
          <w:lang w:val="en-GB"/>
        </w:rPr>
        <w:t xml:space="preserve">) </w:t>
      </w:r>
      <w:r w:rsidRPr="009A551E">
        <w:rPr>
          <w:lang w:val="en-GB"/>
        </w:rPr>
        <w:t xml:space="preserve">for funded </w:t>
      </w:r>
      <w:r>
        <w:rPr>
          <w:lang w:val="en-GB"/>
        </w:rPr>
        <w:t xml:space="preserve">support </w:t>
      </w:r>
      <w:proofErr w:type="spellStart"/>
      <w:r w:rsidRPr="009A551E">
        <w:rPr>
          <w:lang w:val="en-GB"/>
        </w:rPr>
        <w:t>Penelitian</w:t>
      </w:r>
      <w:proofErr w:type="spellEnd"/>
      <w:r w:rsidRPr="009A551E">
        <w:rPr>
          <w:lang w:val="en-GB"/>
        </w:rPr>
        <w:t xml:space="preserve"> </w:t>
      </w:r>
      <w:proofErr w:type="spellStart"/>
      <w:r w:rsidRPr="009A551E">
        <w:rPr>
          <w:lang w:val="en-GB"/>
        </w:rPr>
        <w:t>Dosen</w:t>
      </w:r>
      <w:proofErr w:type="spellEnd"/>
      <w:r w:rsidRPr="009A551E">
        <w:rPr>
          <w:lang w:val="en-GB"/>
        </w:rPr>
        <w:t xml:space="preserve"> </w:t>
      </w:r>
      <w:proofErr w:type="spellStart"/>
      <w:r w:rsidRPr="009A551E">
        <w:rPr>
          <w:lang w:val="en-GB"/>
        </w:rPr>
        <w:t>Pemula</w:t>
      </w:r>
      <w:proofErr w:type="spellEnd"/>
      <w:r w:rsidR="00D3630D">
        <w:rPr>
          <w:lang w:val="en-GB"/>
        </w:rPr>
        <w:t xml:space="preserve"> (PDP)</w:t>
      </w:r>
      <w:r w:rsidRPr="009A551E">
        <w:rPr>
          <w:lang w:val="en-GB"/>
        </w:rPr>
        <w:t>.</w:t>
      </w:r>
    </w:p>
    <w:p w:rsidR="009A0487" w:rsidRDefault="009A0487">
      <w:pPr>
        <w:pStyle w:val="Sectionnonumber"/>
      </w:pPr>
      <w:r>
        <w:t>References</w:t>
      </w:r>
    </w:p>
    <w:p w:rsidR="00662D0D" w:rsidRPr="00662D0D" w:rsidRDefault="00662D0D" w:rsidP="00662D0D">
      <w:pPr>
        <w:ind w:left="567" w:hanging="567"/>
        <w:jc w:val="both"/>
        <w:rPr>
          <w:iCs/>
          <w:noProof/>
          <w:color w:val="000000"/>
          <w:szCs w:val="22"/>
        </w:rPr>
      </w:pPr>
      <w:r w:rsidRPr="00662D0D">
        <w:rPr>
          <w:iCs/>
          <w:noProof/>
          <w:color w:val="000000"/>
          <w:szCs w:val="22"/>
        </w:rPr>
        <w:t xml:space="preserve">[1] </w:t>
      </w:r>
      <w:r w:rsidRPr="00662D0D">
        <w:rPr>
          <w:iCs/>
          <w:noProof/>
          <w:color w:val="000000"/>
          <w:szCs w:val="22"/>
        </w:rPr>
        <w:tab/>
        <w:t xml:space="preserve">R. Efriningsih, L. Puspita and R. Ramses, "2016. Evaluasi kualitas lingkungan perairan pesisir di sekitar TPA Telaga Punggur Kota Batam berdasarkan struktur komunitas makrozoobenthos," SIMBIOSA, pp. 1-15, 2016. </w:t>
      </w:r>
    </w:p>
    <w:p w:rsidR="00662D0D" w:rsidRPr="00662D0D" w:rsidRDefault="00662D0D" w:rsidP="00662D0D">
      <w:pPr>
        <w:ind w:left="567" w:hanging="567"/>
        <w:jc w:val="both"/>
        <w:rPr>
          <w:iCs/>
          <w:noProof/>
          <w:color w:val="000000"/>
          <w:szCs w:val="22"/>
        </w:rPr>
      </w:pPr>
      <w:r w:rsidRPr="00662D0D">
        <w:rPr>
          <w:iCs/>
          <w:noProof/>
          <w:color w:val="000000"/>
          <w:szCs w:val="22"/>
        </w:rPr>
        <w:t xml:space="preserve">[2] </w:t>
      </w:r>
      <w:r w:rsidRPr="00662D0D">
        <w:rPr>
          <w:iCs/>
          <w:noProof/>
          <w:color w:val="000000"/>
          <w:szCs w:val="22"/>
        </w:rPr>
        <w:tab/>
        <w:t>A. Sari, A. Lando and A. Mustari, "Estimasi emisi metana ( CH4 ) dari TPA Tamangapa," Departemen Teknik Lingkungan Fakultas Teknik Universitas Hasanuddin, 2012.</w:t>
      </w:r>
    </w:p>
    <w:p w:rsidR="00662D0D" w:rsidRPr="00662D0D" w:rsidRDefault="00662D0D" w:rsidP="00662D0D">
      <w:pPr>
        <w:ind w:left="567" w:hanging="567"/>
        <w:jc w:val="both"/>
        <w:rPr>
          <w:iCs/>
          <w:noProof/>
          <w:color w:val="000000"/>
          <w:szCs w:val="22"/>
        </w:rPr>
      </w:pPr>
      <w:r w:rsidRPr="00662D0D">
        <w:rPr>
          <w:iCs/>
          <w:noProof/>
          <w:color w:val="000000"/>
          <w:szCs w:val="22"/>
        </w:rPr>
        <w:t xml:space="preserve">[3] </w:t>
      </w:r>
      <w:r w:rsidRPr="00662D0D">
        <w:rPr>
          <w:iCs/>
          <w:noProof/>
          <w:color w:val="000000"/>
          <w:szCs w:val="22"/>
        </w:rPr>
        <w:tab/>
        <w:t>IPCC, "Climate Change 2014; Mitigation of Climate Change. Cambridge," University Press, Cambridge, 2014..</w:t>
      </w:r>
    </w:p>
    <w:p w:rsidR="00662D0D" w:rsidRPr="00662D0D" w:rsidRDefault="00662D0D" w:rsidP="00662D0D">
      <w:pPr>
        <w:ind w:left="567" w:hanging="567"/>
        <w:jc w:val="both"/>
        <w:rPr>
          <w:iCs/>
          <w:noProof/>
          <w:color w:val="000000"/>
          <w:szCs w:val="22"/>
        </w:rPr>
      </w:pPr>
      <w:r w:rsidRPr="00662D0D">
        <w:rPr>
          <w:iCs/>
          <w:noProof/>
          <w:color w:val="000000"/>
          <w:szCs w:val="22"/>
        </w:rPr>
        <w:t xml:space="preserve">[4] </w:t>
      </w:r>
      <w:r w:rsidRPr="00662D0D">
        <w:rPr>
          <w:iCs/>
          <w:noProof/>
          <w:color w:val="000000"/>
          <w:szCs w:val="22"/>
        </w:rPr>
        <w:tab/>
        <w:t xml:space="preserve">R. Bian, D. Xin and C. Xiaoli, "Methane emissions from landfill: influence of vegetation and weather conditions.," Environmental Technology,=, pp. 1-9, 2018. </w:t>
      </w:r>
    </w:p>
    <w:p w:rsidR="00662D0D" w:rsidRPr="00662D0D" w:rsidRDefault="00662D0D" w:rsidP="00662D0D">
      <w:pPr>
        <w:ind w:left="567" w:hanging="567"/>
        <w:jc w:val="both"/>
        <w:rPr>
          <w:iCs/>
          <w:noProof/>
          <w:color w:val="000000"/>
          <w:szCs w:val="22"/>
        </w:rPr>
      </w:pPr>
      <w:r w:rsidRPr="00662D0D">
        <w:rPr>
          <w:iCs/>
          <w:noProof/>
          <w:color w:val="000000"/>
          <w:szCs w:val="22"/>
        </w:rPr>
        <w:t xml:space="preserve">[5] </w:t>
      </w:r>
      <w:r w:rsidRPr="00662D0D">
        <w:rPr>
          <w:iCs/>
          <w:noProof/>
          <w:color w:val="000000"/>
          <w:szCs w:val="22"/>
        </w:rPr>
        <w:tab/>
        <w:t xml:space="preserve">S. M. Loureiro, E. L. L. Rovere and C. F. Mahler, "Analysis of Potential for Reducing Emissions of Greenhouse Gases in Municipal Solid Waste in Brazil, in the State and City of Rio de Jeneiro”.," Waste Management, vol. 33, pp. 1302-1312, 2013. </w:t>
      </w:r>
    </w:p>
    <w:p w:rsidR="00662D0D" w:rsidRPr="00662D0D" w:rsidRDefault="00662D0D" w:rsidP="00662D0D">
      <w:pPr>
        <w:ind w:left="567" w:hanging="567"/>
        <w:jc w:val="both"/>
        <w:rPr>
          <w:iCs/>
          <w:noProof/>
          <w:color w:val="000000"/>
          <w:szCs w:val="22"/>
        </w:rPr>
      </w:pPr>
      <w:r w:rsidRPr="00662D0D">
        <w:rPr>
          <w:iCs/>
          <w:noProof/>
          <w:color w:val="000000"/>
          <w:szCs w:val="22"/>
        </w:rPr>
        <w:t xml:space="preserve">[6] </w:t>
      </w:r>
      <w:r w:rsidRPr="00662D0D">
        <w:rPr>
          <w:iCs/>
          <w:noProof/>
          <w:color w:val="000000"/>
          <w:szCs w:val="22"/>
        </w:rPr>
        <w:tab/>
        <w:t xml:space="preserve">E. Rada, M. Ragazzi, P. Stefani, M. Schiavon and V. Torretta, "Modelling the </w:t>
      </w:r>
      <w:r w:rsidR="005E50F9" w:rsidRPr="00662D0D">
        <w:rPr>
          <w:iCs/>
          <w:noProof/>
          <w:color w:val="000000"/>
          <w:szCs w:val="22"/>
        </w:rPr>
        <w:t xml:space="preserve">potential biogas productivity range from </w:t>
      </w:r>
      <w:r w:rsidRPr="00662D0D">
        <w:rPr>
          <w:iCs/>
          <w:noProof/>
          <w:color w:val="000000"/>
          <w:szCs w:val="22"/>
        </w:rPr>
        <w:t xml:space="preserve">a MSW," Sustainability, vol. 7, pp. 482-495, 2015. </w:t>
      </w:r>
    </w:p>
    <w:p w:rsidR="00662D0D" w:rsidRPr="00662D0D" w:rsidRDefault="00662D0D" w:rsidP="00662D0D">
      <w:pPr>
        <w:ind w:left="567" w:hanging="567"/>
        <w:jc w:val="both"/>
        <w:rPr>
          <w:iCs/>
          <w:noProof/>
          <w:color w:val="000000"/>
          <w:szCs w:val="22"/>
        </w:rPr>
      </w:pPr>
      <w:r w:rsidRPr="00662D0D">
        <w:rPr>
          <w:iCs/>
          <w:noProof/>
          <w:color w:val="000000"/>
          <w:szCs w:val="22"/>
        </w:rPr>
        <w:t xml:space="preserve">[7] </w:t>
      </w:r>
      <w:r w:rsidRPr="00662D0D">
        <w:rPr>
          <w:iCs/>
          <w:noProof/>
          <w:color w:val="000000"/>
          <w:szCs w:val="22"/>
        </w:rPr>
        <w:tab/>
        <w:t xml:space="preserve">Y. Sun, Y. D., R. Li, T. Yang and S. Liu, "Assessing the performance of gas collection systems in select Chinese landfills according to the LandGEM model: drawbacks and potential direction," Environ Technol., vol. 36, p. 2912–2918, 2015. </w:t>
      </w:r>
    </w:p>
    <w:p w:rsidR="00662D0D" w:rsidRPr="00662D0D" w:rsidRDefault="00662D0D" w:rsidP="00662D0D">
      <w:pPr>
        <w:ind w:left="567" w:hanging="567"/>
        <w:jc w:val="both"/>
        <w:rPr>
          <w:iCs/>
          <w:noProof/>
          <w:color w:val="000000"/>
          <w:szCs w:val="22"/>
        </w:rPr>
      </w:pPr>
      <w:r w:rsidRPr="00662D0D">
        <w:rPr>
          <w:iCs/>
          <w:noProof/>
          <w:color w:val="000000"/>
          <w:szCs w:val="22"/>
        </w:rPr>
        <w:t xml:space="preserve">[8] </w:t>
      </w:r>
      <w:r w:rsidRPr="00662D0D">
        <w:rPr>
          <w:iCs/>
          <w:noProof/>
          <w:color w:val="000000"/>
          <w:szCs w:val="22"/>
        </w:rPr>
        <w:tab/>
        <w:t xml:space="preserve">G. Tchobanoglous, H. Theisen and S. Vigil, Integrated Solidwaste Management., New York: McGraw-Hill, 1993. </w:t>
      </w:r>
    </w:p>
    <w:p w:rsidR="00662D0D" w:rsidRPr="00662D0D" w:rsidRDefault="00662D0D" w:rsidP="00662D0D">
      <w:pPr>
        <w:ind w:left="567" w:hanging="567"/>
        <w:jc w:val="both"/>
        <w:rPr>
          <w:iCs/>
          <w:noProof/>
          <w:color w:val="000000"/>
          <w:szCs w:val="22"/>
        </w:rPr>
      </w:pPr>
      <w:r w:rsidRPr="00662D0D">
        <w:rPr>
          <w:iCs/>
          <w:noProof/>
          <w:color w:val="000000"/>
          <w:szCs w:val="22"/>
        </w:rPr>
        <w:t xml:space="preserve">[9] </w:t>
      </w:r>
      <w:r w:rsidRPr="00662D0D">
        <w:rPr>
          <w:iCs/>
          <w:noProof/>
          <w:color w:val="000000"/>
          <w:szCs w:val="22"/>
        </w:rPr>
        <w:tab/>
        <w:t xml:space="preserve">R. Chandrappa and D. Das, "Solid waste management," Verlag Berlin Heidelberg, 2012. </w:t>
      </w:r>
    </w:p>
    <w:p w:rsidR="00662D0D" w:rsidRPr="00662D0D" w:rsidRDefault="00662D0D" w:rsidP="00662D0D">
      <w:pPr>
        <w:ind w:left="567" w:hanging="567"/>
        <w:jc w:val="both"/>
        <w:rPr>
          <w:iCs/>
          <w:noProof/>
          <w:color w:val="000000"/>
          <w:szCs w:val="22"/>
        </w:rPr>
      </w:pPr>
      <w:r w:rsidRPr="00662D0D">
        <w:rPr>
          <w:iCs/>
          <w:noProof/>
          <w:color w:val="000000"/>
          <w:szCs w:val="22"/>
        </w:rPr>
        <w:t xml:space="preserve">[10] </w:t>
      </w:r>
      <w:r w:rsidRPr="00662D0D">
        <w:rPr>
          <w:iCs/>
          <w:noProof/>
          <w:color w:val="000000"/>
          <w:szCs w:val="22"/>
        </w:rPr>
        <w:tab/>
        <w:t xml:space="preserve">E. Damanhuri, Diktat Kuliah TL 3104 Pengelolaan Sampah, Bandung: ITB Bandung, 2010. </w:t>
      </w:r>
    </w:p>
    <w:p w:rsidR="00662D0D" w:rsidRPr="00662D0D" w:rsidRDefault="00662D0D" w:rsidP="00662D0D">
      <w:pPr>
        <w:ind w:left="567" w:hanging="567"/>
        <w:jc w:val="both"/>
        <w:rPr>
          <w:iCs/>
          <w:noProof/>
          <w:color w:val="000000"/>
          <w:szCs w:val="22"/>
        </w:rPr>
      </w:pPr>
      <w:r w:rsidRPr="00662D0D">
        <w:rPr>
          <w:iCs/>
          <w:noProof/>
          <w:color w:val="000000"/>
          <w:szCs w:val="22"/>
        </w:rPr>
        <w:t xml:space="preserve">[11] </w:t>
      </w:r>
      <w:r w:rsidRPr="00662D0D">
        <w:rPr>
          <w:iCs/>
          <w:noProof/>
          <w:color w:val="000000"/>
          <w:szCs w:val="22"/>
        </w:rPr>
        <w:tab/>
        <w:t xml:space="preserve">G. Prajati, T. Padmi and B. Rahardyan, "Projection of </w:t>
      </w:r>
      <w:r w:rsidR="005E50F9" w:rsidRPr="00662D0D">
        <w:rPr>
          <w:iCs/>
          <w:noProof/>
          <w:color w:val="000000"/>
          <w:szCs w:val="22"/>
        </w:rPr>
        <w:t xml:space="preserve">big cities waste management and cost based on economic and demographic factors </w:t>
      </w:r>
      <w:r w:rsidRPr="00662D0D">
        <w:rPr>
          <w:iCs/>
          <w:noProof/>
          <w:color w:val="000000"/>
          <w:szCs w:val="22"/>
        </w:rPr>
        <w:t xml:space="preserve">in Indonesia," IOP Conference Series: Earth and Environmental Science, vol. 97, pp. 1-8, 2017. </w:t>
      </w:r>
    </w:p>
    <w:p w:rsidR="00662D0D" w:rsidRPr="00662D0D" w:rsidRDefault="00662D0D" w:rsidP="00662D0D">
      <w:pPr>
        <w:ind w:left="567" w:hanging="567"/>
        <w:jc w:val="both"/>
        <w:rPr>
          <w:iCs/>
          <w:noProof/>
          <w:color w:val="000000"/>
          <w:szCs w:val="22"/>
        </w:rPr>
      </w:pPr>
      <w:r w:rsidRPr="00662D0D">
        <w:rPr>
          <w:iCs/>
          <w:noProof/>
          <w:color w:val="000000"/>
          <w:szCs w:val="22"/>
        </w:rPr>
        <w:t xml:space="preserve">[12] </w:t>
      </w:r>
      <w:r w:rsidRPr="00662D0D">
        <w:rPr>
          <w:iCs/>
          <w:noProof/>
          <w:color w:val="000000"/>
          <w:szCs w:val="22"/>
        </w:rPr>
        <w:tab/>
        <w:t>Pemerintah</w:t>
      </w:r>
      <w:r>
        <w:rPr>
          <w:iCs/>
          <w:noProof/>
          <w:color w:val="000000"/>
          <w:szCs w:val="22"/>
        </w:rPr>
        <w:t xml:space="preserve"> </w:t>
      </w:r>
      <w:r w:rsidRPr="00662D0D">
        <w:rPr>
          <w:iCs/>
          <w:noProof/>
          <w:color w:val="000000"/>
          <w:szCs w:val="22"/>
        </w:rPr>
        <w:t>Kota</w:t>
      </w:r>
      <w:r>
        <w:rPr>
          <w:iCs/>
          <w:noProof/>
          <w:color w:val="000000"/>
          <w:szCs w:val="22"/>
        </w:rPr>
        <w:t xml:space="preserve"> </w:t>
      </w:r>
      <w:r w:rsidRPr="00662D0D">
        <w:rPr>
          <w:iCs/>
          <w:noProof/>
          <w:color w:val="000000"/>
          <w:szCs w:val="22"/>
        </w:rPr>
        <w:t xml:space="preserve">Batam, "Operasional pelayanan kebersihan," https://arsipskpd.batam.go.id/batamkota/skpd.batamkota.go.id/kebersihan/kebersihan-kota-batam/komposisi-dan-karakteristik-sampah/index.html, 2016. </w:t>
      </w:r>
    </w:p>
    <w:p w:rsidR="00662D0D" w:rsidRPr="00662D0D" w:rsidRDefault="00662D0D" w:rsidP="00662D0D">
      <w:pPr>
        <w:ind w:left="567" w:hanging="567"/>
        <w:jc w:val="both"/>
        <w:rPr>
          <w:iCs/>
          <w:noProof/>
          <w:color w:val="000000"/>
          <w:szCs w:val="22"/>
        </w:rPr>
      </w:pPr>
      <w:r w:rsidRPr="00662D0D">
        <w:rPr>
          <w:iCs/>
          <w:noProof/>
          <w:color w:val="000000"/>
          <w:szCs w:val="22"/>
        </w:rPr>
        <w:t xml:space="preserve">[13] </w:t>
      </w:r>
      <w:r w:rsidRPr="00662D0D">
        <w:rPr>
          <w:iCs/>
          <w:noProof/>
          <w:color w:val="000000"/>
          <w:szCs w:val="22"/>
        </w:rPr>
        <w:tab/>
        <w:t xml:space="preserve">N. Arfiantinosa and W. I. , "Estimation of </w:t>
      </w:r>
      <w:r w:rsidR="005E50F9" w:rsidRPr="00662D0D">
        <w:rPr>
          <w:iCs/>
          <w:noProof/>
          <w:color w:val="000000"/>
          <w:szCs w:val="22"/>
        </w:rPr>
        <w:t>methane generation from sanitary landfill</w:t>
      </w:r>
      <w:r w:rsidRPr="00662D0D">
        <w:rPr>
          <w:iCs/>
          <w:noProof/>
          <w:color w:val="000000"/>
          <w:szCs w:val="22"/>
        </w:rPr>
        <w:t xml:space="preserve">," The 4th International Seminar on Environmental Engineering, pp. 524-531, 2013. </w:t>
      </w:r>
    </w:p>
    <w:p w:rsidR="00662D0D" w:rsidRPr="00662D0D" w:rsidRDefault="00662D0D" w:rsidP="00662D0D">
      <w:pPr>
        <w:ind w:left="567" w:hanging="567"/>
        <w:jc w:val="both"/>
        <w:rPr>
          <w:iCs/>
          <w:noProof/>
          <w:color w:val="000000"/>
          <w:szCs w:val="22"/>
        </w:rPr>
      </w:pPr>
      <w:r w:rsidRPr="00662D0D">
        <w:rPr>
          <w:iCs/>
          <w:noProof/>
          <w:color w:val="000000"/>
          <w:szCs w:val="22"/>
        </w:rPr>
        <w:t xml:space="preserve">[14] </w:t>
      </w:r>
      <w:r w:rsidRPr="00662D0D">
        <w:rPr>
          <w:iCs/>
          <w:noProof/>
          <w:color w:val="000000"/>
          <w:szCs w:val="22"/>
        </w:rPr>
        <w:tab/>
        <w:t xml:space="preserve">R. Yusuf, J. Adeniran, J. A. Sonibare and Z. Noor, "Application of the </w:t>
      </w:r>
      <w:r w:rsidR="005E50F9" w:rsidRPr="00662D0D">
        <w:rPr>
          <w:iCs/>
          <w:noProof/>
          <w:color w:val="000000"/>
          <w:szCs w:val="22"/>
        </w:rPr>
        <w:t>triangular model in quantifying landfill gas emission from municipal solid wastes</w:t>
      </w:r>
      <w:r w:rsidRPr="00662D0D">
        <w:rPr>
          <w:iCs/>
          <w:noProof/>
          <w:color w:val="000000"/>
          <w:szCs w:val="22"/>
        </w:rPr>
        <w:t xml:space="preserve">," Pollution, vol. 5, pp. 71-80, 2019. </w:t>
      </w:r>
    </w:p>
    <w:p w:rsidR="00662D0D" w:rsidRPr="00662D0D" w:rsidRDefault="00662D0D" w:rsidP="00662D0D">
      <w:pPr>
        <w:ind w:left="567" w:hanging="567"/>
        <w:jc w:val="both"/>
        <w:rPr>
          <w:iCs/>
          <w:noProof/>
          <w:color w:val="000000"/>
          <w:szCs w:val="22"/>
        </w:rPr>
      </w:pPr>
      <w:r w:rsidRPr="00662D0D">
        <w:rPr>
          <w:iCs/>
          <w:noProof/>
          <w:color w:val="000000"/>
          <w:szCs w:val="22"/>
        </w:rPr>
        <w:t xml:space="preserve">[15] </w:t>
      </w:r>
      <w:r w:rsidRPr="00662D0D">
        <w:rPr>
          <w:iCs/>
          <w:noProof/>
          <w:color w:val="000000"/>
          <w:szCs w:val="22"/>
        </w:rPr>
        <w:tab/>
        <w:t xml:space="preserve">E. Tagaris, R. Sotiropoulou, C. Pilinis and Halvadakis, "A methodology to estimate odors around landfill sites: The use of methane as an odor index and its utility in landfill siting," Journal of the Air and Waste Management Association, vol. 53, pp. 629-634, 2003. </w:t>
      </w:r>
    </w:p>
    <w:p w:rsidR="00662D0D" w:rsidRPr="00662D0D" w:rsidRDefault="00662D0D" w:rsidP="00662D0D">
      <w:pPr>
        <w:ind w:left="567" w:hanging="567"/>
        <w:jc w:val="both"/>
        <w:rPr>
          <w:iCs/>
          <w:noProof/>
          <w:color w:val="000000"/>
          <w:szCs w:val="22"/>
        </w:rPr>
      </w:pPr>
      <w:r w:rsidRPr="00662D0D">
        <w:rPr>
          <w:iCs/>
          <w:noProof/>
          <w:color w:val="000000"/>
          <w:szCs w:val="22"/>
        </w:rPr>
        <w:t xml:space="preserve">[16] </w:t>
      </w:r>
      <w:r w:rsidRPr="00662D0D">
        <w:rPr>
          <w:iCs/>
          <w:noProof/>
          <w:color w:val="000000"/>
          <w:szCs w:val="22"/>
        </w:rPr>
        <w:tab/>
        <w:t xml:space="preserve">A. Akolkar, M. Choudhury and P. Selvi, "Assessment of </w:t>
      </w:r>
      <w:r w:rsidR="00414C10" w:rsidRPr="00662D0D">
        <w:rPr>
          <w:iCs/>
          <w:noProof/>
          <w:color w:val="000000"/>
          <w:szCs w:val="22"/>
        </w:rPr>
        <w:t>methane emission from municipal solid wastes disposal sites</w:t>
      </w:r>
      <w:r w:rsidRPr="00662D0D">
        <w:rPr>
          <w:iCs/>
          <w:noProof/>
          <w:color w:val="000000"/>
          <w:szCs w:val="22"/>
        </w:rPr>
        <w:t xml:space="preserve">," Research Journal of Chemistry and Environment,, vol. 12, pp. 49-55, 2008. </w:t>
      </w:r>
    </w:p>
    <w:p w:rsidR="00FE7343" w:rsidRPr="00662D0D" w:rsidRDefault="00662D0D" w:rsidP="00662D0D">
      <w:pPr>
        <w:ind w:left="567" w:hanging="567"/>
        <w:jc w:val="both"/>
        <w:rPr>
          <w:iCs/>
          <w:noProof/>
          <w:color w:val="000000"/>
          <w:szCs w:val="22"/>
        </w:rPr>
      </w:pPr>
      <w:r w:rsidRPr="00662D0D">
        <w:rPr>
          <w:iCs/>
          <w:noProof/>
          <w:color w:val="000000"/>
          <w:szCs w:val="22"/>
        </w:rPr>
        <w:t xml:space="preserve">[17] </w:t>
      </w:r>
      <w:r w:rsidRPr="00662D0D">
        <w:rPr>
          <w:iCs/>
          <w:noProof/>
          <w:color w:val="000000"/>
          <w:szCs w:val="22"/>
        </w:rPr>
        <w:tab/>
        <w:t>I. Paraskaki and M. Lazaridis, "Quantification of landfill emissions to air: a case study of the Ano Liosia landfill site in the greater Athens area," Waste Management and Research</w:t>
      </w:r>
      <w:r>
        <w:rPr>
          <w:iCs/>
          <w:noProof/>
          <w:color w:val="000000"/>
          <w:szCs w:val="22"/>
        </w:rPr>
        <w:t xml:space="preserve">, vol. 23, pp. 199- 208, 2005. </w:t>
      </w:r>
    </w:p>
    <w:p w:rsidR="009A0487" w:rsidRDefault="009A0487"/>
    <w:sectPr w:rsidR="009A0487">
      <w:headerReference w:type="even" r:id="rId14"/>
      <w:headerReference w:type="default" r:id="rId15"/>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6DB" w:rsidRDefault="001666DB">
      <w:r>
        <w:separator/>
      </w:r>
    </w:p>
  </w:endnote>
  <w:endnote w:type="continuationSeparator" w:id="0">
    <w:p w:rsidR="001666DB" w:rsidRDefault="0016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6DB" w:rsidRPr="00043761" w:rsidRDefault="001666DB">
      <w:pPr>
        <w:pStyle w:val="Bulleted"/>
        <w:numPr>
          <w:ilvl w:val="0"/>
          <w:numId w:val="0"/>
        </w:numPr>
        <w:rPr>
          <w:rFonts w:ascii="Sabon" w:hAnsi="Sabon"/>
          <w:color w:val="auto"/>
          <w:szCs w:val="20"/>
        </w:rPr>
      </w:pPr>
      <w:r>
        <w:separator/>
      </w:r>
    </w:p>
  </w:footnote>
  <w:footnote w:type="continuationSeparator" w:id="0">
    <w:p w:rsidR="001666DB" w:rsidRDefault="0016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E0193"/>
    <w:multiLevelType w:val="hybridMultilevel"/>
    <w:tmpl w:val="1A245E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62008"/>
    <w:multiLevelType w:val="hybridMultilevel"/>
    <w:tmpl w:val="2938BD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CE5D00"/>
    <w:multiLevelType w:val="multilevel"/>
    <w:tmpl w:val="04090023"/>
    <w:lvl w:ilvl="0">
      <w:start w:val="1"/>
      <w:numFmt w:val="upperRoman"/>
      <w:pStyle w:val="Heading1"/>
      <w:lvlText w:val="Article %1."/>
      <w:lvlJc w:val="left"/>
      <w:pPr>
        <w:tabs>
          <w:tab w:val="num" w:pos="3992"/>
        </w:tabs>
        <w:ind w:left="2552" w:firstLine="0"/>
      </w:pPr>
    </w:lvl>
    <w:lvl w:ilvl="1">
      <w:start w:val="1"/>
      <w:numFmt w:val="decimalZero"/>
      <w:isLgl/>
      <w:lvlText w:val="Section %1.%2"/>
      <w:lvlJc w:val="left"/>
      <w:pPr>
        <w:tabs>
          <w:tab w:val="num" w:pos="3632"/>
        </w:tabs>
        <w:ind w:left="2552" w:firstLine="0"/>
      </w:pPr>
    </w:lvl>
    <w:lvl w:ilvl="2">
      <w:start w:val="1"/>
      <w:numFmt w:val="lowerLetter"/>
      <w:pStyle w:val="Heading3"/>
      <w:lvlText w:val="(%3)"/>
      <w:lvlJc w:val="left"/>
      <w:pPr>
        <w:tabs>
          <w:tab w:val="num" w:pos="3272"/>
        </w:tabs>
        <w:ind w:left="3272" w:hanging="432"/>
      </w:pPr>
    </w:lvl>
    <w:lvl w:ilvl="3">
      <w:start w:val="1"/>
      <w:numFmt w:val="lowerRoman"/>
      <w:pStyle w:val="Heading4"/>
      <w:lvlText w:val="(%4)"/>
      <w:lvlJc w:val="right"/>
      <w:pPr>
        <w:tabs>
          <w:tab w:val="num" w:pos="3416"/>
        </w:tabs>
        <w:ind w:left="3416" w:hanging="144"/>
      </w:pPr>
    </w:lvl>
    <w:lvl w:ilvl="4">
      <w:start w:val="1"/>
      <w:numFmt w:val="decimal"/>
      <w:pStyle w:val="Heading5"/>
      <w:lvlText w:val="%5)"/>
      <w:lvlJc w:val="left"/>
      <w:pPr>
        <w:tabs>
          <w:tab w:val="num" w:pos="3560"/>
        </w:tabs>
        <w:ind w:left="3560" w:hanging="432"/>
      </w:pPr>
    </w:lvl>
    <w:lvl w:ilvl="5">
      <w:start w:val="1"/>
      <w:numFmt w:val="lowerLetter"/>
      <w:pStyle w:val="Heading6"/>
      <w:lvlText w:val="%6)"/>
      <w:lvlJc w:val="left"/>
      <w:pPr>
        <w:tabs>
          <w:tab w:val="num" w:pos="3704"/>
        </w:tabs>
        <w:ind w:left="3704" w:hanging="432"/>
      </w:pPr>
    </w:lvl>
    <w:lvl w:ilvl="6">
      <w:start w:val="1"/>
      <w:numFmt w:val="lowerRoman"/>
      <w:pStyle w:val="Heading7"/>
      <w:lvlText w:val="%7)"/>
      <w:lvlJc w:val="right"/>
      <w:pPr>
        <w:tabs>
          <w:tab w:val="num" w:pos="3848"/>
        </w:tabs>
        <w:ind w:left="3848" w:hanging="288"/>
      </w:pPr>
    </w:lvl>
    <w:lvl w:ilvl="7">
      <w:start w:val="1"/>
      <w:numFmt w:val="lowerLetter"/>
      <w:pStyle w:val="Heading8"/>
      <w:lvlText w:val="%8."/>
      <w:lvlJc w:val="left"/>
      <w:pPr>
        <w:tabs>
          <w:tab w:val="num" w:pos="3992"/>
        </w:tabs>
        <w:ind w:left="3992" w:hanging="432"/>
      </w:pPr>
    </w:lvl>
    <w:lvl w:ilvl="8">
      <w:start w:val="1"/>
      <w:numFmt w:val="lowerRoman"/>
      <w:pStyle w:val="Heading9"/>
      <w:lvlText w:val="%9."/>
      <w:lvlJc w:val="right"/>
      <w:pPr>
        <w:tabs>
          <w:tab w:val="num" w:pos="4136"/>
        </w:tabs>
        <w:ind w:left="4136" w:hanging="144"/>
      </w:pPr>
    </w:lvl>
  </w:abstractNum>
  <w:num w:numId="1">
    <w:abstractNumId w:val="5"/>
  </w:num>
  <w:num w:numId="2">
    <w:abstractNumId w:val="1"/>
  </w:num>
  <w:num w:numId="3">
    <w:abstractNumId w:val="0"/>
  </w:num>
  <w:num w:numId="4">
    <w:abstractNumId w:val="4"/>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20C1E"/>
    <w:rsid w:val="000265F5"/>
    <w:rsid w:val="000C417A"/>
    <w:rsid w:val="000E1A45"/>
    <w:rsid w:val="001029C4"/>
    <w:rsid w:val="001437C4"/>
    <w:rsid w:val="00157A8F"/>
    <w:rsid w:val="001654EF"/>
    <w:rsid w:val="001666DB"/>
    <w:rsid w:val="0018348B"/>
    <w:rsid w:val="001A68AD"/>
    <w:rsid w:val="001C3ECC"/>
    <w:rsid w:val="001C4F97"/>
    <w:rsid w:val="001D6142"/>
    <w:rsid w:val="001E525B"/>
    <w:rsid w:val="00217A99"/>
    <w:rsid w:val="00220632"/>
    <w:rsid w:val="00294EAE"/>
    <w:rsid w:val="002B11D6"/>
    <w:rsid w:val="002B35D8"/>
    <w:rsid w:val="0032367B"/>
    <w:rsid w:val="0032377D"/>
    <w:rsid w:val="003300E8"/>
    <w:rsid w:val="00365719"/>
    <w:rsid w:val="0036713A"/>
    <w:rsid w:val="003807E6"/>
    <w:rsid w:val="003B42BB"/>
    <w:rsid w:val="004059AD"/>
    <w:rsid w:val="0040771A"/>
    <w:rsid w:val="00414C10"/>
    <w:rsid w:val="00436984"/>
    <w:rsid w:val="00437579"/>
    <w:rsid w:val="004440F2"/>
    <w:rsid w:val="004600B4"/>
    <w:rsid w:val="00460B68"/>
    <w:rsid w:val="004704EA"/>
    <w:rsid w:val="00475162"/>
    <w:rsid w:val="004A0EED"/>
    <w:rsid w:val="004C419E"/>
    <w:rsid w:val="004C4851"/>
    <w:rsid w:val="004C4C12"/>
    <w:rsid w:val="004D12CD"/>
    <w:rsid w:val="004E49AF"/>
    <w:rsid w:val="004F56FE"/>
    <w:rsid w:val="004F7230"/>
    <w:rsid w:val="0050292E"/>
    <w:rsid w:val="005158FA"/>
    <w:rsid w:val="00517C80"/>
    <w:rsid w:val="0053781F"/>
    <w:rsid w:val="005468BC"/>
    <w:rsid w:val="00552CE6"/>
    <w:rsid w:val="00555C8C"/>
    <w:rsid w:val="0056031E"/>
    <w:rsid w:val="005802F3"/>
    <w:rsid w:val="0059266E"/>
    <w:rsid w:val="00593D9E"/>
    <w:rsid w:val="005A1A43"/>
    <w:rsid w:val="005B4D0F"/>
    <w:rsid w:val="005B7A67"/>
    <w:rsid w:val="005E50F9"/>
    <w:rsid w:val="005F2B2B"/>
    <w:rsid w:val="005F6B0C"/>
    <w:rsid w:val="0063005F"/>
    <w:rsid w:val="00637F62"/>
    <w:rsid w:val="0064137A"/>
    <w:rsid w:val="006466A8"/>
    <w:rsid w:val="00655EE2"/>
    <w:rsid w:val="00662D0D"/>
    <w:rsid w:val="00663B3B"/>
    <w:rsid w:val="006860C2"/>
    <w:rsid w:val="006963BD"/>
    <w:rsid w:val="006B56BB"/>
    <w:rsid w:val="006C2C10"/>
    <w:rsid w:val="006E495A"/>
    <w:rsid w:val="006F219B"/>
    <w:rsid w:val="006F45A4"/>
    <w:rsid w:val="007006F3"/>
    <w:rsid w:val="0070488C"/>
    <w:rsid w:val="00723AFB"/>
    <w:rsid w:val="00733CB3"/>
    <w:rsid w:val="007B61E5"/>
    <w:rsid w:val="007C296B"/>
    <w:rsid w:val="008015D6"/>
    <w:rsid w:val="00810BE3"/>
    <w:rsid w:val="008308F4"/>
    <w:rsid w:val="00854C67"/>
    <w:rsid w:val="008A1F08"/>
    <w:rsid w:val="008D75EA"/>
    <w:rsid w:val="00934B10"/>
    <w:rsid w:val="00976DCA"/>
    <w:rsid w:val="00982E19"/>
    <w:rsid w:val="009A0487"/>
    <w:rsid w:val="009A551E"/>
    <w:rsid w:val="009D7DE5"/>
    <w:rsid w:val="009E3D5D"/>
    <w:rsid w:val="00A131EA"/>
    <w:rsid w:val="00A53DD5"/>
    <w:rsid w:val="00A55024"/>
    <w:rsid w:val="00A80DDD"/>
    <w:rsid w:val="00AB3641"/>
    <w:rsid w:val="00AB451D"/>
    <w:rsid w:val="00AE418F"/>
    <w:rsid w:val="00AE4CCF"/>
    <w:rsid w:val="00AE6EF0"/>
    <w:rsid w:val="00B05982"/>
    <w:rsid w:val="00B17F98"/>
    <w:rsid w:val="00B42D4B"/>
    <w:rsid w:val="00B44933"/>
    <w:rsid w:val="00B60143"/>
    <w:rsid w:val="00B65E67"/>
    <w:rsid w:val="00B83F45"/>
    <w:rsid w:val="00B94BD6"/>
    <w:rsid w:val="00BC53F7"/>
    <w:rsid w:val="00BC63EB"/>
    <w:rsid w:val="00BD4C2C"/>
    <w:rsid w:val="00BE58EB"/>
    <w:rsid w:val="00C01D77"/>
    <w:rsid w:val="00C043DF"/>
    <w:rsid w:val="00C049BC"/>
    <w:rsid w:val="00C432BD"/>
    <w:rsid w:val="00C817E7"/>
    <w:rsid w:val="00C84DB6"/>
    <w:rsid w:val="00C943F3"/>
    <w:rsid w:val="00CA4120"/>
    <w:rsid w:val="00CB0D12"/>
    <w:rsid w:val="00D004E3"/>
    <w:rsid w:val="00D27CFB"/>
    <w:rsid w:val="00D3630D"/>
    <w:rsid w:val="00D71C20"/>
    <w:rsid w:val="00DA60E7"/>
    <w:rsid w:val="00DE24D7"/>
    <w:rsid w:val="00DF0034"/>
    <w:rsid w:val="00DF1FA3"/>
    <w:rsid w:val="00E01EDC"/>
    <w:rsid w:val="00E2303F"/>
    <w:rsid w:val="00E42088"/>
    <w:rsid w:val="00E54B2C"/>
    <w:rsid w:val="00EA573E"/>
    <w:rsid w:val="00EB4DFE"/>
    <w:rsid w:val="00EF6BE4"/>
    <w:rsid w:val="00F002AD"/>
    <w:rsid w:val="00F26DE7"/>
    <w:rsid w:val="00F43034"/>
    <w:rsid w:val="00F53175"/>
    <w:rsid w:val="00F5781B"/>
    <w:rsid w:val="00FB445C"/>
    <w:rsid w:val="00FC3FF1"/>
    <w:rsid w:val="00FE7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C94D5"/>
  <w15:docId w15:val="{4A3079A9-DF8D-4C5F-BCB4-363A5BC9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link w:val="Heading1Char"/>
    <w:uiPriority w:val="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link w:val="Heading2Char"/>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Heading2Char">
    <w:name w:val="Heading 2 Char"/>
    <w:basedOn w:val="DefaultParagraphFont"/>
    <w:link w:val="Heading2"/>
    <w:rsid w:val="00294EAE"/>
    <w:rPr>
      <w:rFonts w:ascii="Times" w:hAnsi="Times"/>
      <w:i/>
      <w:iCs/>
      <w:color w:val="000000"/>
      <w:sz w:val="22"/>
      <w:szCs w:val="22"/>
      <w:lang w:eastAsia="en-US"/>
    </w:rPr>
  </w:style>
  <w:style w:type="paragraph" w:styleId="HTMLPreformatted">
    <w:name w:val="HTML Preformatted"/>
    <w:basedOn w:val="Normal"/>
    <w:link w:val="HTMLPreformattedChar"/>
    <w:uiPriority w:val="99"/>
    <w:semiHidden/>
    <w:unhideWhenUsed/>
    <w:rsid w:val="006E495A"/>
    <w:rPr>
      <w:rFonts w:ascii="Consolas" w:hAnsi="Consolas"/>
      <w:sz w:val="20"/>
    </w:rPr>
  </w:style>
  <w:style w:type="character" w:customStyle="1" w:styleId="HTMLPreformattedChar">
    <w:name w:val="HTML Preformatted Char"/>
    <w:basedOn w:val="DefaultParagraphFont"/>
    <w:link w:val="HTMLPreformatted"/>
    <w:uiPriority w:val="99"/>
    <w:semiHidden/>
    <w:rsid w:val="006E495A"/>
    <w:rPr>
      <w:rFonts w:ascii="Consolas" w:hAnsi="Consolas"/>
      <w:lang w:eastAsia="en-US"/>
    </w:rPr>
  </w:style>
  <w:style w:type="table" w:styleId="TableGrid">
    <w:name w:val="Table Grid"/>
    <w:basedOn w:val="TableNormal"/>
    <w:uiPriority w:val="39"/>
    <w:rsid w:val="00552CE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7343"/>
    <w:rPr>
      <w:rFonts w:eastAsia="SimSun"/>
      <w:b/>
      <w:kern w:val="2"/>
      <w:sz w:val="24"/>
      <w:szCs w:val="24"/>
      <w:lang w:val="en-US" w:eastAsia="zh-CN"/>
    </w:rPr>
  </w:style>
  <w:style w:type="paragraph" w:styleId="Bibliography">
    <w:name w:val="Bibliography"/>
    <w:basedOn w:val="Normal"/>
    <w:next w:val="Normal"/>
    <w:uiPriority w:val="37"/>
    <w:unhideWhenUsed/>
    <w:rsid w:val="00FE7343"/>
  </w:style>
  <w:style w:type="paragraph" w:styleId="ListParagraph">
    <w:name w:val="List Paragraph"/>
    <w:basedOn w:val="Normal"/>
    <w:uiPriority w:val="34"/>
    <w:qFormat/>
    <w:rsid w:val="00470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36">
      <w:bodyDiv w:val="1"/>
      <w:marLeft w:val="0"/>
      <w:marRight w:val="0"/>
      <w:marTop w:val="0"/>
      <w:marBottom w:val="0"/>
      <w:divBdr>
        <w:top w:val="none" w:sz="0" w:space="0" w:color="auto"/>
        <w:left w:val="none" w:sz="0" w:space="0" w:color="auto"/>
        <w:bottom w:val="none" w:sz="0" w:space="0" w:color="auto"/>
        <w:right w:val="none" w:sz="0" w:space="0" w:color="auto"/>
      </w:divBdr>
    </w:div>
    <w:div w:id="53240329">
      <w:bodyDiv w:val="1"/>
      <w:marLeft w:val="0"/>
      <w:marRight w:val="0"/>
      <w:marTop w:val="0"/>
      <w:marBottom w:val="0"/>
      <w:divBdr>
        <w:top w:val="none" w:sz="0" w:space="0" w:color="auto"/>
        <w:left w:val="none" w:sz="0" w:space="0" w:color="auto"/>
        <w:bottom w:val="none" w:sz="0" w:space="0" w:color="auto"/>
        <w:right w:val="none" w:sz="0" w:space="0" w:color="auto"/>
      </w:divBdr>
    </w:div>
    <w:div w:id="78142500">
      <w:bodyDiv w:val="1"/>
      <w:marLeft w:val="0"/>
      <w:marRight w:val="0"/>
      <w:marTop w:val="0"/>
      <w:marBottom w:val="0"/>
      <w:divBdr>
        <w:top w:val="none" w:sz="0" w:space="0" w:color="auto"/>
        <w:left w:val="none" w:sz="0" w:space="0" w:color="auto"/>
        <w:bottom w:val="none" w:sz="0" w:space="0" w:color="auto"/>
        <w:right w:val="none" w:sz="0" w:space="0" w:color="auto"/>
      </w:divBdr>
    </w:div>
    <w:div w:id="96947011">
      <w:bodyDiv w:val="1"/>
      <w:marLeft w:val="0"/>
      <w:marRight w:val="0"/>
      <w:marTop w:val="0"/>
      <w:marBottom w:val="0"/>
      <w:divBdr>
        <w:top w:val="none" w:sz="0" w:space="0" w:color="auto"/>
        <w:left w:val="none" w:sz="0" w:space="0" w:color="auto"/>
        <w:bottom w:val="none" w:sz="0" w:space="0" w:color="auto"/>
        <w:right w:val="none" w:sz="0" w:space="0" w:color="auto"/>
      </w:divBdr>
    </w:div>
    <w:div w:id="140008270">
      <w:bodyDiv w:val="1"/>
      <w:marLeft w:val="0"/>
      <w:marRight w:val="0"/>
      <w:marTop w:val="0"/>
      <w:marBottom w:val="0"/>
      <w:divBdr>
        <w:top w:val="none" w:sz="0" w:space="0" w:color="auto"/>
        <w:left w:val="none" w:sz="0" w:space="0" w:color="auto"/>
        <w:bottom w:val="none" w:sz="0" w:space="0" w:color="auto"/>
        <w:right w:val="none" w:sz="0" w:space="0" w:color="auto"/>
      </w:divBdr>
    </w:div>
    <w:div w:id="143736946">
      <w:bodyDiv w:val="1"/>
      <w:marLeft w:val="0"/>
      <w:marRight w:val="0"/>
      <w:marTop w:val="0"/>
      <w:marBottom w:val="0"/>
      <w:divBdr>
        <w:top w:val="none" w:sz="0" w:space="0" w:color="auto"/>
        <w:left w:val="none" w:sz="0" w:space="0" w:color="auto"/>
        <w:bottom w:val="none" w:sz="0" w:space="0" w:color="auto"/>
        <w:right w:val="none" w:sz="0" w:space="0" w:color="auto"/>
      </w:divBdr>
    </w:div>
    <w:div w:id="152110039">
      <w:bodyDiv w:val="1"/>
      <w:marLeft w:val="0"/>
      <w:marRight w:val="0"/>
      <w:marTop w:val="0"/>
      <w:marBottom w:val="0"/>
      <w:divBdr>
        <w:top w:val="none" w:sz="0" w:space="0" w:color="auto"/>
        <w:left w:val="none" w:sz="0" w:space="0" w:color="auto"/>
        <w:bottom w:val="none" w:sz="0" w:space="0" w:color="auto"/>
        <w:right w:val="none" w:sz="0" w:space="0" w:color="auto"/>
      </w:divBdr>
    </w:div>
    <w:div w:id="244531645">
      <w:bodyDiv w:val="1"/>
      <w:marLeft w:val="0"/>
      <w:marRight w:val="0"/>
      <w:marTop w:val="0"/>
      <w:marBottom w:val="0"/>
      <w:divBdr>
        <w:top w:val="none" w:sz="0" w:space="0" w:color="auto"/>
        <w:left w:val="none" w:sz="0" w:space="0" w:color="auto"/>
        <w:bottom w:val="none" w:sz="0" w:space="0" w:color="auto"/>
        <w:right w:val="none" w:sz="0" w:space="0" w:color="auto"/>
      </w:divBdr>
    </w:div>
    <w:div w:id="246040005">
      <w:bodyDiv w:val="1"/>
      <w:marLeft w:val="0"/>
      <w:marRight w:val="0"/>
      <w:marTop w:val="0"/>
      <w:marBottom w:val="0"/>
      <w:divBdr>
        <w:top w:val="none" w:sz="0" w:space="0" w:color="auto"/>
        <w:left w:val="none" w:sz="0" w:space="0" w:color="auto"/>
        <w:bottom w:val="none" w:sz="0" w:space="0" w:color="auto"/>
        <w:right w:val="none" w:sz="0" w:space="0" w:color="auto"/>
      </w:divBdr>
    </w:div>
    <w:div w:id="249124033">
      <w:bodyDiv w:val="1"/>
      <w:marLeft w:val="0"/>
      <w:marRight w:val="0"/>
      <w:marTop w:val="0"/>
      <w:marBottom w:val="0"/>
      <w:divBdr>
        <w:top w:val="none" w:sz="0" w:space="0" w:color="auto"/>
        <w:left w:val="none" w:sz="0" w:space="0" w:color="auto"/>
        <w:bottom w:val="none" w:sz="0" w:space="0" w:color="auto"/>
        <w:right w:val="none" w:sz="0" w:space="0" w:color="auto"/>
      </w:divBdr>
    </w:div>
    <w:div w:id="283197193">
      <w:bodyDiv w:val="1"/>
      <w:marLeft w:val="0"/>
      <w:marRight w:val="0"/>
      <w:marTop w:val="0"/>
      <w:marBottom w:val="0"/>
      <w:divBdr>
        <w:top w:val="none" w:sz="0" w:space="0" w:color="auto"/>
        <w:left w:val="none" w:sz="0" w:space="0" w:color="auto"/>
        <w:bottom w:val="none" w:sz="0" w:space="0" w:color="auto"/>
        <w:right w:val="none" w:sz="0" w:space="0" w:color="auto"/>
      </w:divBdr>
    </w:div>
    <w:div w:id="306589307">
      <w:bodyDiv w:val="1"/>
      <w:marLeft w:val="0"/>
      <w:marRight w:val="0"/>
      <w:marTop w:val="0"/>
      <w:marBottom w:val="0"/>
      <w:divBdr>
        <w:top w:val="none" w:sz="0" w:space="0" w:color="auto"/>
        <w:left w:val="none" w:sz="0" w:space="0" w:color="auto"/>
        <w:bottom w:val="none" w:sz="0" w:space="0" w:color="auto"/>
        <w:right w:val="none" w:sz="0" w:space="0" w:color="auto"/>
      </w:divBdr>
    </w:div>
    <w:div w:id="315231195">
      <w:bodyDiv w:val="1"/>
      <w:marLeft w:val="0"/>
      <w:marRight w:val="0"/>
      <w:marTop w:val="0"/>
      <w:marBottom w:val="0"/>
      <w:divBdr>
        <w:top w:val="none" w:sz="0" w:space="0" w:color="auto"/>
        <w:left w:val="none" w:sz="0" w:space="0" w:color="auto"/>
        <w:bottom w:val="none" w:sz="0" w:space="0" w:color="auto"/>
        <w:right w:val="none" w:sz="0" w:space="0" w:color="auto"/>
      </w:divBdr>
    </w:div>
    <w:div w:id="326250895">
      <w:bodyDiv w:val="1"/>
      <w:marLeft w:val="0"/>
      <w:marRight w:val="0"/>
      <w:marTop w:val="0"/>
      <w:marBottom w:val="0"/>
      <w:divBdr>
        <w:top w:val="none" w:sz="0" w:space="0" w:color="auto"/>
        <w:left w:val="none" w:sz="0" w:space="0" w:color="auto"/>
        <w:bottom w:val="none" w:sz="0" w:space="0" w:color="auto"/>
        <w:right w:val="none" w:sz="0" w:space="0" w:color="auto"/>
      </w:divBdr>
    </w:div>
    <w:div w:id="326910164">
      <w:bodyDiv w:val="1"/>
      <w:marLeft w:val="0"/>
      <w:marRight w:val="0"/>
      <w:marTop w:val="0"/>
      <w:marBottom w:val="0"/>
      <w:divBdr>
        <w:top w:val="none" w:sz="0" w:space="0" w:color="auto"/>
        <w:left w:val="none" w:sz="0" w:space="0" w:color="auto"/>
        <w:bottom w:val="none" w:sz="0" w:space="0" w:color="auto"/>
        <w:right w:val="none" w:sz="0" w:space="0" w:color="auto"/>
      </w:divBdr>
    </w:div>
    <w:div w:id="331761723">
      <w:bodyDiv w:val="1"/>
      <w:marLeft w:val="0"/>
      <w:marRight w:val="0"/>
      <w:marTop w:val="0"/>
      <w:marBottom w:val="0"/>
      <w:divBdr>
        <w:top w:val="none" w:sz="0" w:space="0" w:color="auto"/>
        <w:left w:val="none" w:sz="0" w:space="0" w:color="auto"/>
        <w:bottom w:val="none" w:sz="0" w:space="0" w:color="auto"/>
        <w:right w:val="none" w:sz="0" w:space="0" w:color="auto"/>
      </w:divBdr>
    </w:div>
    <w:div w:id="339544684">
      <w:bodyDiv w:val="1"/>
      <w:marLeft w:val="0"/>
      <w:marRight w:val="0"/>
      <w:marTop w:val="0"/>
      <w:marBottom w:val="0"/>
      <w:divBdr>
        <w:top w:val="none" w:sz="0" w:space="0" w:color="auto"/>
        <w:left w:val="none" w:sz="0" w:space="0" w:color="auto"/>
        <w:bottom w:val="none" w:sz="0" w:space="0" w:color="auto"/>
        <w:right w:val="none" w:sz="0" w:space="0" w:color="auto"/>
      </w:divBdr>
    </w:div>
    <w:div w:id="381096268">
      <w:bodyDiv w:val="1"/>
      <w:marLeft w:val="0"/>
      <w:marRight w:val="0"/>
      <w:marTop w:val="0"/>
      <w:marBottom w:val="0"/>
      <w:divBdr>
        <w:top w:val="none" w:sz="0" w:space="0" w:color="auto"/>
        <w:left w:val="none" w:sz="0" w:space="0" w:color="auto"/>
        <w:bottom w:val="none" w:sz="0" w:space="0" w:color="auto"/>
        <w:right w:val="none" w:sz="0" w:space="0" w:color="auto"/>
      </w:divBdr>
    </w:div>
    <w:div w:id="415634711">
      <w:bodyDiv w:val="1"/>
      <w:marLeft w:val="0"/>
      <w:marRight w:val="0"/>
      <w:marTop w:val="0"/>
      <w:marBottom w:val="0"/>
      <w:divBdr>
        <w:top w:val="none" w:sz="0" w:space="0" w:color="auto"/>
        <w:left w:val="none" w:sz="0" w:space="0" w:color="auto"/>
        <w:bottom w:val="none" w:sz="0" w:space="0" w:color="auto"/>
        <w:right w:val="none" w:sz="0" w:space="0" w:color="auto"/>
      </w:divBdr>
    </w:div>
    <w:div w:id="479463757">
      <w:bodyDiv w:val="1"/>
      <w:marLeft w:val="0"/>
      <w:marRight w:val="0"/>
      <w:marTop w:val="0"/>
      <w:marBottom w:val="0"/>
      <w:divBdr>
        <w:top w:val="none" w:sz="0" w:space="0" w:color="auto"/>
        <w:left w:val="none" w:sz="0" w:space="0" w:color="auto"/>
        <w:bottom w:val="none" w:sz="0" w:space="0" w:color="auto"/>
        <w:right w:val="none" w:sz="0" w:space="0" w:color="auto"/>
      </w:divBdr>
    </w:div>
    <w:div w:id="514223244">
      <w:bodyDiv w:val="1"/>
      <w:marLeft w:val="0"/>
      <w:marRight w:val="0"/>
      <w:marTop w:val="0"/>
      <w:marBottom w:val="0"/>
      <w:divBdr>
        <w:top w:val="none" w:sz="0" w:space="0" w:color="auto"/>
        <w:left w:val="none" w:sz="0" w:space="0" w:color="auto"/>
        <w:bottom w:val="none" w:sz="0" w:space="0" w:color="auto"/>
        <w:right w:val="none" w:sz="0" w:space="0" w:color="auto"/>
      </w:divBdr>
    </w:div>
    <w:div w:id="520365109">
      <w:bodyDiv w:val="1"/>
      <w:marLeft w:val="0"/>
      <w:marRight w:val="0"/>
      <w:marTop w:val="0"/>
      <w:marBottom w:val="0"/>
      <w:divBdr>
        <w:top w:val="none" w:sz="0" w:space="0" w:color="auto"/>
        <w:left w:val="none" w:sz="0" w:space="0" w:color="auto"/>
        <w:bottom w:val="none" w:sz="0" w:space="0" w:color="auto"/>
        <w:right w:val="none" w:sz="0" w:space="0" w:color="auto"/>
      </w:divBdr>
    </w:div>
    <w:div w:id="523444652">
      <w:bodyDiv w:val="1"/>
      <w:marLeft w:val="0"/>
      <w:marRight w:val="0"/>
      <w:marTop w:val="0"/>
      <w:marBottom w:val="0"/>
      <w:divBdr>
        <w:top w:val="none" w:sz="0" w:space="0" w:color="auto"/>
        <w:left w:val="none" w:sz="0" w:space="0" w:color="auto"/>
        <w:bottom w:val="none" w:sz="0" w:space="0" w:color="auto"/>
        <w:right w:val="none" w:sz="0" w:space="0" w:color="auto"/>
      </w:divBdr>
    </w:div>
    <w:div w:id="529298661">
      <w:bodyDiv w:val="1"/>
      <w:marLeft w:val="0"/>
      <w:marRight w:val="0"/>
      <w:marTop w:val="0"/>
      <w:marBottom w:val="0"/>
      <w:divBdr>
        <w:top w:val="none" w:sz="0" w:space="0" w:color="auto"/>
        <w:left w:val="none" w:sz="0" w:space="0" w:color="auto"/>
        <w:bottom w:val="none" w:sz="0" w:space="0" w:color="auto"/>
        <w:right w:val="none" w:sz="0" w:space="0" w:color="auto"/>
      </w:divBdr>
    </w:div>
    <w:div w:id="540168611">
      <w:bodyDiv w:val="1"/>
      <w:marLeft w:val="0"/>
      <w:marRight w:val="0"/>
      <w:marTop w:val="0"/>
      <w:marBottom w:val="0"/>
      <w:divBdr>
        <w:top w:val="none" w:sz="0" w:space="0" w:color="auto"/>
        <w:left w:val="none" w:sz="0" w:space="0" w:color="auto"/>
        <w:bottom w:val="none" w:sz="0" w:space="0" w:color="auto"/>
        <w:right w:val="none" w:sz="0" w:space="0" w:color="auto"/>
      </w:divBdr>
    </w:div>
    <w:div w:id="548691889">
      <w:bodyDiv w:val="1"/>
      <w:marLeft w:val="0"/>
      <w:marRight w:val="0"/>
      <w:marTop w:val="0"/>
      <w:marBottom w:val="0"/>
      <w:divBdr>
        <w:top w:val="none" w:sz="0" w:space="0" w:color="auto"/>
        <w:left w:val="none" w:sz="0" w:space="0" w:color="auto"/>
        <w:bottom w:val="none" w:sz="0" w:space="0" w:color="auto"/>
        <w:right w:val="none" w:sz="0" w:space="0" w:color="auto"/>
      </w:divBdr>
    </w:div>
    <w:div w:id="562764504">
      <w:bodyDiv w:val="1"/>
      <w:marLeft w:val="0"/>
      <w:marRight w:val="0"/>
      <w:marTop w:val="0"/>
      <w:marBottom w:val="0"/>
      <w:divBdr>
        <w:top w:val="none" w:sz="0" w:space="0" w:color="auto"/>
        <w:left w:val="none" w:sz="0" w:space="0" w:color="auto"/>
        <w:bottom w:val="none" w:sz="0" w:space="0" w:color="auto"/>
        <w:right w:val="none" w:sz="0" w:space="0" w:color="auto"/>
      </w:divBdr>
    </w:div>
    <w:div w:id="571742821">
      <w:bodyDiv w:val="1"/>
      <w:marLeft w:val="0"/>
      <w:marRight w:val="0"/>
      <w:marTop w:val="0"/>
      <w:marBottom w:val="0"/>
      <w:divBdr>
        <w:top w:val="none" w:sz="0" w:space="0" w:color="auto"/>
        <w:left w:val="none" w:sz="0" w:space="0" w:color="auto"/>
        <w:bottom w:val="none" w:sz="0" w:space="0" w:color="auto"/>
        <w:right w:val="none" w:sz="0" w:space="0" w:color="auto"/>
      </w:divBdr>
    </w:div>
    <w:div w:id="660548724">
      <w:bodyDiv w:val="1"/>
      <w:marLeft w:val="0"/>
      <w:marRight w:val="0"/>
      <w:marTop w:val="0"/>
      <w:marBottom w:val="0"/>
      <w:divBdr>
        <w:top w:val="none" w:sz="0" w:space="0" w:color="auto"/>
        <w:left w:val="none" w:sz="0" w:space="0" w:color="auto"/>
        <w:bottom w:val="none" w:sz="0" w:space="0" w:color="auto"/>
        <w:right w:val="none" w:sz="0" w:space="0" w:color="auto"/>
      </w:divBdr>
    </w:div>
    <w:div w:id="667682289">
      <w:bodyDiv w:val="1"/>
      <w:marLeft w:val="0"/>
      <w:marRight w:val="0"/>
      <w:marTop w:val="0"/>
      <w:marBottom w:val="0"/>
      <w:divBdr>
        <w:top w:val="none" w:sz="0" w:space="0" w:color="auto"/>
        <w:left w:val="none" w:sz="0" w:space="0" w:color="auto"/>
        <w:bottom w:val="none" w:sz="0" w:space="0" w:color="auto"/>
        <w:right w:val="none" w:sz="0" w:space="0" w:color="auto"/>
      </w:divBdr>
    </w:div>
    <w:div w:id="703557752">
      <w:bodyDiv w:val="1"/>
      <w:marLeft w:val="0"/>
      <w:marRight w:val="0"/>
      <w:marTop w:val="0"/>
      <w:marBottom w:val="0"/>
      <w:divBdr>
        <w:top w:val="none" w:sz="0" w:space="0" w:color="auto"/>
        <w:left w:val="none" w:sz="0" w:space="0" w:color="auto"/>
        <w:bottom w:val="none" w:sz="0" w:space="0" w:color="auto"/>
        <w:right w:val="none" w:sz="0" w:space="0" w:color="auto"/>
      </w:divBdr>
    </w:div>
    <w:div w:id="716391835">
      <w:bodyDiv w:val="1"/>
      <w:marLeft w:val="0"/>
      <w:marRight w:val="0"/>
      <w:marTop w:val="0"/>
      <w:marBottom w:val="0"/>
      <w:divBdr>
        <w:top w:val="none" w:sz="0" w:space="0" w:color="auto"/>
        <w:left w:val="none" w:sz="0" w:space="0" w:color="auto"/>
        <w:bottom w:val="none" w:sz="0" w:space="0" w:color="auto"/>
        <w:right w:val="none" w:sz="0" w:space="0" w:color="auto"/>
      </w:divBdr>
    </w:div>
    <w:div w:id="717554522">
      <w:bodyDiv w:val="1"/>
      <w:marLeft w:val="0"/>
      <w:marRight w:val="0"/>
      <w:marTop w:val="0"/>
      <w:marBottom w:val="0"/>
      <w:divBdr>
        <w:top w:val="none" w:sz="0" w:space="0" w:color="auto"/>
        <w:left w:val="none" w:sz="0" w:space="0" w:color="auto"/>
        <w:bottom w:val="none" w:sz="0" w:space="0" w:color="auto"/>
        <w:right w:val="none" w:sz="0" w:space="0" w:color="auto"/>
      </w:divBdr>
    </w:div>
    <w:div w:id="728456924">
      <w:bodyDiv w:val="1"/>
      <w:marLeft w:val="0"/>
      <w:marRight w:val="0"/>
      <w:marTop w:val="0"/>
      <w:marBottom w:val="0"/>
      <w:divBdr>
        <w:top w:val="none" w:sz="0" w:space="0" w:color="auto"/>
        <w:left w:val="none" w:sz="0" w:space="0" w:color="auto"/>
        <w:bottom w:val="none" w:sz="0" w:space="0" w:color="auto"/>
        <w:right w:val="none" w:sz="0" w:space="0" w:color="auto"/>
      </w:divBdr>
    </w:div>
    <w:div w:id="746532230">
      <w:bodyDiv w:val="1"/>
      <w:marLeft w:val="0"/>
      <w:marRight w:val="0"/>
      <w:marTop w:val="0"/>
      <w:marBottom w:val="0"/>
      <w:divBdr>
        <w:top w:val="none" w:sz="0" w:space="0" w:color="auto"/>
        <w:left w:val="none" w:sz="0" w:space="0" w:color="auto"/>
        <w:bottom w:val="none" w:sz="0" w:space="0" w:color="auto"/>
        <w:right w:val="none" w:sz="0" w:space="0" w:color="auto"/>
      </w:divBdr>
    </w:div>
    <w:div w:id="787970699">
      <w:bodyDiv w:val="1"/>
      <w:marLeft w:val="0"/>
      <w:marRight w:val="0"/>
      <w:marTop w:val="0"/>
      <w:marBottom w:val="0"/>
      <w:divBdr>
        <w:top w:val="none" w:sz="0" w:space="0" w:color="auto"/>
        <w:left w:val="none" w:sz="0" w:space="0" w:color="auto"/>
        <w:bottom w:val="none" w:sz="0" w:space="0" w:color="auto"/>
        <w:right w:val="none" w:sz="0" w:space="0" w:color="auto"/>
      </w:divBdr>
    </w:div>
    <w:div w:id="804474121">
      <w:bodyDiv w:val="1"/>
      <w:marLeft w:val="0"/>
      <w:marRight w:val="0"/>
      <w:marTop w:val="0"/>
      <w:marBottom w:val="0"/>
      <w:divBdr>
        <w:top w:val="none" w:sz="0" w:space="0" w:color="auto"/>
        <w:left w:val="none" w:sz="0" w:space="0" w:color="auto"/>
        <w:bottom w:val="none" w:sz="0" w:space="0" w:color="auto"/>
        <w:right w:val="none" w:sz="0" w:space="0" w:color="auto"/>
      </w:divBdr>
    </w:div>
    <w:div w:id="854004056">
      <w:bodyDiv w:val="1"/>
      <w:marLeft w:val="0"/>
      <w:marRight w:val="0"/>
      <w:marTop w:val="0"/>
      <w:marBottom w:val="0"/>
      <w:divBdr>
        <w:top w:val="none" w:sz="0" w:space="0" w:color="auto"/>
        <w:left w:val="none" w:sz="0" w:space="0" w:color="auto"/>
        <w:bottom w:val="none" w:sz="0" w:space="0" w:color="auto"/>
        <w:right w:val="none" w:sz="0" w:space="0" w:color="auto"/>
      </w:divBdr>
    </w:div>
    <w:div w:id="871724815">
      <w:bodyDiv w:val="1"/>
      <w:marLeft w:val="0"/>
      <w:marRight w:val="0"/>
      <w:marTop w:val="0"/>
      <w:marBottom w:val="0"/>
      <w:divBdr>
        <w:top w:val="none" w:sz="0" w:space="0" w:color="auto"/>
        <w:left w:val="none" w:sz="0" w:space="0" w:color="auto"/>
        <w:bottom w:val="none" w:sz="0" w:space="0" w:color="auto"/>
        <w:right w:val="none" w:sz="0" w:space="0" w:color="auto"/>
      </w:divBdr>
    </w:div>
    <w:div w:id="877663372">
      <w:bodyDiv w:val="1"/>
      <w:marLeft w:val="0"/>
      <w:marRight w:val="0"/>
      <w:marTop w:val="0"/>
      <w:marBottom w:val="0"/>
      <w:divBdr>
        <w:top w:val="none" w:sz="0" w:space="0" w:color="auto"/>
        <w:left w:val="none" w:sz="0" w:space="0" w:color="auto"/>
        <w:bottom w:val="none" w:sz="0" w:space="0" w:color="auto"/>
        <w:right w:val="none" w:sz="0" w:space="0" w:color="auto"/>
      </w:divBdr>
    </w:div>
    <w:div w:id="909194028">
      <w:bodyDiv w:val="1"/>
      <w:marLeft w:val="0"/>
      <w:marRight w:val="0"/>
      <w:marTop w:val="0"/>
      <w:marBottom w:val="0"/>
      <w:divBdr>
        <w:top w:val="none" w:sz="0" w:space="0" w:color="auto"/>
        <w:left w:val="none" w:sz="0" w:space="0" w:color="auto"/>
        <w:bottom w:val="none" w:sz="0" w:space="0" w:color="auto"/>
        <w:right w:val="none" w:sz="0" w:space="0" w:color="auto"/>
      </w:divBdr>
    </w:div>
    <w:div w:id="940721321">
      <w:bodyDiv w:val="1"/>
      <w:marLeft w:val="0"/>
      <w:marRight w:val="0"/>
      <w:marTop w:val="0"/>
      <w:marBottom w:val="0"/>
      <w:divBdr>
        <w:top w:val="none" w:sz="0" w:space="0" w:color="auto"/>
        <w:left w:val="none" w:sz="0" w:space="0" w:color="auto"/>
        <w:bottom w:val="none" w:sz="0" w:space="0" w:color="auto"/>
        <w:right w:val="none" w:sz="0" w:space="0" w:color="auto"/>
      </w:divBdr>
    </w:div>
    <w:div w:id="950435461">
      <w:bodyDiv w:val="1"/>
      <w:marLeft w:val="0"/>
      <w:marRight w:val="0"/>
      <w:marTop w:val="0"/>
      <w:marBottom w:val="0"/>
      <w:divBdr>
        <w:top w:val="none" w:sz="0" w:space="0" w:color="auto"/>
        <w:left w:val="none" w:sz="0" w:space="0" w:color="auto"/>
        <w:bottom w:val="none" w:sz="0" w:space="0" w:color="auto"/>
        <w:right w:val="none" w:sz="0" w:space="0" w:color="auto"/>
      </w:divBdr>
    </w:div>
    <w:div w:id="984162379">
      <w:bodyDiv w:val="1"/>
      <w:marLeft w:val="0"/>
      <w:marRight w:val="0"/>
      <w:marTop w:val="0"/>
      <w:marBottom w:val="0"/>
      <w:divBdr>
        <w:top w:val="none" w:sz="0" w:space="0" w:color="auto"/>
        <w:left w:val="none" w:sz="0" w:space="0" w:color="auto"/>
        <w:bottom w:val="none" w:sz="0" w:space="0" w:color="auto"/>
        <w:right w:val="none" w:sz="0" w:space="0" w:color="auto"/>
      </w:divBdr>
    </w:div>
    <w:div w:id="989098665">
      <w:bodyDiv w:val="1"/>
      <w:marLeft w:val="0"/>
      <w:marRight w:val="0"/>
      <w:marTop w:val="0"/>
      <w:marBottom w:val="0"/>
      <w:divBdr>
        <w:top w:val="none" w:sz="0" w:space="0" w:color="auto"/>
        <w:left w:val="none" w:sz="0" w:space="0" w:color="auto"/>
        <w:bottom w:val="none" w:sz="0" w:space="0" w:color="auto"/>
        <w:right w:val="none" w:sz="0" w:space="0" w:color="auto"/>
      </w:divBdr>
    </w:div>
    <w:div w:id="993529443">
      <w:bodyDiv w:val="1"/>
      <w:marLeft w:val="0"/>
      <w:marRight w:val="0"/>
      <w:marTop w:val="0"/>
      <w:marBottom w:val="0"/>
      <w:divBdr>
        <w:top w:val="none" w:sz="0" w:space="0" w:color="auto"/>
        <w:left w:val="none" w:sz="0" w:space="0" w:color="auto"/>
        <w:bottom w:val="none" w:sz="0" w:space="0" w:color="auto"/>
        <w:right w:val="none" w:sz="0" w:space="0" w:color="auto"/>
      </w:divBdr>
    </w:div>
    <w:div w:id="1014454860">
      <w:bodyDiv w:val="1"/>
      <w:marLeft w:val="0"/>
      <w:marRight w:val="0"/>
      <w:marTop w:val="0"/>
      <w:marBottom w:val="0"/>
      <w:divBdr>
        <w:top w:val="none" w:sz="0" w:space="0" w:color="auto"/>
        <w:left w:val="none" w:sz="0" w:space="0" w:color="auto"/>
        <w:bottom w:val="none" w:sz="0" w:space="0" w:color="auto"/>
        <w:right w:val="none" w:sz="0" w:space="0" w:color="auto"/>
      </w:divBdr>
    </w:div>
    <w:div w:id="1017777584">
      <w:bodyDiv w:val="1"/>
      <w:marLeft w:val="0"/>
      <w:marRight w:val="0"/>
      <w:marTop w:val="0"/>
      <w:marBottom w:val="0"/>
      <w:divBdr>
        <w:top w:val="none" w:sz="0" w:space="0" w:color="auto"/>
        <w:left w:val="none" w:sz="0" w:space="0" w:color="auto"/>
        <w:bottom w:val="none" w:sz="0" w:space="0" w:color="auto"/>
        <w:right w:val="none" w:sz="0" w:space="0" w:color="auto"/>
      </w:divBdr>
    </w:div>
    <w:div w:id="1040932486">
      <w:bodyDiv w:val="1"/>
      <w:marLeft w:val="0"/>
      <w:marRight w:val="0"/>
      <w:marTop w:val="0"/>
      <w:marBottom w:val="0"/>
      <w:divBdr>
        <w:top w:val="none" w:sz="0" w:space="0" w:color="auto"/>
        <w:left w:val="none" w:sz="0" w:space="0" w:color="auto"/>
        <w:bottom w:val="none" w:sz="0" w:space="0" w:color="auto"/>
        <w:right w:val="none" w:sz="0" w:space="0" w:color="auto"/>
      </w:divBdr>
    </w:div>
    <w:div w:id="1050298578">
      <w:bodyDiv w:val="1"/>
      <w:marLeft w:val="0"/>
      <w:marRight w:val="0"/>
      <w:marTop w:val="0"/>
      <w:marBottom w:val="0"/>
      <w:divBdr>
        <w:top w:val="none" w:sz="0" w:space="0" w:color="auto"/>
        <w:left w:val="none" w:sz="0" w:space="0" w:color="auto"/>
        <w:bottom w:val="none" w:sz="0" w:space="0" w:color="auto"/>
        <w:right w:val="none" w:sz="0" w:space="0" w:color="auto"/>
      </w:divBdr>
    </w:div>
    <w:div w:id="1062024487">
      <w:bodyDiv w:val="1"/>
      <w:marLeft w:val="0"/>
      <w:marRight w:val="0"/>
      <w:marTop w:val="0"/>
      <w:marBottom w:val="0"/>
      <w:divBdr>
        <w:top w:val="none" w:sz="0" w:space="0" w:color="auto"/>
        <w:left w:val="none" w:sz="0" w:space="0" w:color="auto"/>
        <w:bottom w:val="none" w:sz="0" w:space="0" w:color="auto"/>
        <w:right w:val="none" w:sz="0" w:space="0" w:color="auto"/>
      </w:divBdr>
    </w:div>
    <w:div w:id="1124495276">
      <w:bodyDiv w:val="1"/>
      <w:marLeft w:val="0"/>
      <w:marRight w:val="0"/>
      <w:marTop w:val="0"/>
      <w:marBottom w:val="0"/>
      <w:divBdr>
        <w:top w:val="none" w:sz="0" w:space="0" w:color="auto"/>
        <w:left w:val="none" w:sz="0" w:space="0" w:color="auto"/>
        <w:bottom w:val="none" w:sz="0" w:space="0" w:color="auto"/>
        <w:right w:val="none" w:sz="0" w:space="0" w:color="auto"/>
      </w:divBdr>
    </w:div>
    <w:div w:id="1127239508">
      <w:bodyDiv w:val="1"/>
      <w:marLeft w:val="0"/>
      <w:marRight w:val="0"/>
      <w:marTop w:val="0"/>
      <w:marBottom w:val="0"/>
      <w:divBdr>
        <w:top w:val="none" w:sz="0" w:space="0" w:color="auto"/>
        <w:left w:val="none" w:sz="0" w:space="0" w:color="auto"/>
        <w:bottom w:val="none" w:sz="0" w:space="0" w:color="auto"/>
        <w:right w:val="none" w:sz="0" w:space="0" w:color="auto"/>
      </w:divBdr>
    </w:div>
    <w:div w:id="1129131901">
      <w:bodyDiv w:val="1"/>
      <w:marLeft w:val="0"/>
      <w:marRight w:val="0"/>
      <w:marTop w:val="0"/>
      <w:marBottom w:val="0"/>
      <w:divBdr>
        <w:top w:val="none" w:sz="0" w:space="0" w:color="auto"/>
        <w:left w:val="none" w:sz="0" w:space="0" w:color="auto"/>
        <w:bottom w:val="none" w:sz="0" w:space="0" w:color="auto"/>
        <w:right w:val="none" w:sz="0" w:space="0" w:color="auto"/>
      </w:divBdr>
    </w:div>
    <w:div w:id="1142648850">
      <w:bodyDiv w:val="1"/>
      <w:marLeft w:val="0"/>
      <w:marRight w:val="0"/>
      <w:marTop w:val="0"/>
      <w:marBottom w:val="0"/>
      <w:divBdr>
        <w:top w:val="none" w:sz="0" w:space="0" w:color="auto"/>
        <w:left w:val="none" w:sz="0" w:space="0" w:color="auto"/>
        <w:bottom w:val="none" w:sz="0" w:space="0" w:color="auto"/>
        <w:right w:val="none" w:sz="0" w:space="0" w:color="auto"/>
      </w:divBdr>
    </w:div>
    <w:div w:id="1237472744">
      <w:bodyDiv w:val="1"/>
      <w:marLeft w:val="0"/>
      <w:marRight w:val="0"/>
      <w:marTop w:val="0"/>
      <w:marBottom w:val="0"/>
      <w:divBdr>
        <w:top w:val="none" w:sz="0" w:space="0" w:color="auto"/>
        <w:left w:val="none" w:sz="0" w:space="0" w:color="auto"/>
        <w:bottom w:val="none" w:sz="0" w:space="0" w:color="auto"/>
        <w:right w:val="none" w:sz="0" w:space="0" w:color="auto"/>
      </w:divBdr>
    </w:div>
    <w:div w:id="1282806320">
      <w:bodyDiv w:val="1"/>
      <w:marLeft w:val="0"/>
      <w:marRight w:val="0"/>
      <w:marTop w:val="0"/>
      <w:marBottom w:val="0"/>
      <w:divBdr>
        <w:top w:val="none" w:sz="0" w:space="0" w:color="auto"/>
        <w:left w:val="none" w:sz="0" w:space="0" w:color="auto"/>
        <w:bottom w:val="none" w:sz="0" w:space="0" w:color="auto"/>
        <w:right w:val="none" w:sz="0" w:space="0" w:color="auto"/>
      </w:divBdr>
    </w:div>
    <w:div w:id="1285234252">
      <w:bodyDiv w:val="1"/>
      <w:marLeft w:val="0"/>
      <w:marRight w:val="0"/>
      <w:marTop w:val="0"/>
      <w:marBottom w:val="0"/>
      <w:divBdr>
        <w:top w:val="none" w:sz="0" w:space="0" w:color="auto"/>
        <w:left w:val="none" w:sz="0" w:space="0" w:color="auto"/>
        <w:bottom w:val="none" w:sz="0" w:space="0" w:color="auto"/>
        <w:right w:val="none" w:sz="0" w:space="0" w:color="auto"/>
      </w:divBdr>
    </w:div>
    <w:div w:id="1341815176">
      <w:bodyDiv w:val="1"/>
      <w:marLeft w:val="0"/>
      <w:marRight w:val="0"/>
      <w:marTop w:val="0"/>
      <w:marBottom w:val="0"/>
      <w:divBdr>
        <w:top w:val="none" w:sz="0" w:space="0" w:color="auto"/>
        <w:left w:val="none" w:sz="0" w:space="0" w:color="auto"/>
        <w:bottom w:val="none" w:sz="0" w:space="0" w:color="auto"/>
        <w:right w:val="none" w:sz="0" w:space="0" w:color="auto"/>
      </w:divBdr>
    </w:div>
    <w:div w:id="1428229791">
      <w:bodyDiv w:val="1"/>
      <w:marLeft w:val="0"/>
      <w:marRight w:val="0"/>
      <w:marTop w:val="0"/>
      <w:marBottom w:val="0"/>
      <w:divBdr>
        <w:top w:val="none" w:sz="0" w:space="0" w:color="auto"/>
        <w:left w:val="none" w:sz="0" w:space="0" w:color="auto"/>
        <w:bottom w:val="none" w:sz="0" w:space="0" w:color="auto"/>
        <w:right w:val="none" w:sz="0" w:space="0" w:color="auto"/>
      </w:divBdr>
    </w:div>
    <w:div w:id="1481532694">
      <w:bodyDiv w:val="1"/>
      <w:marLeft w:val="0"/>
      <w:marRight w:val="0"/>
      <w:marTop w:val="0"/>
      <w:marBottom w:val="0"/>
      <w:divBdr>
        <w:top w:val="none" w:sz="0" w:space="0" w:color="auto"/>
        <w:left w:val="none" w:sz="0" w:space="0" w:color="auto"/>
        <w:bottom w:val="none" w:sz="0" w:space="0" w:color="auto"/>
        <w:right w:val="none" w:sz="0" w:space="0" w:color="auto"/>
      </w:divBdr>
    </w:div>
    <w:div w:id="1487088361">
      <w:bodyDiv w:val="1"/>
      <w:marLeft w:val="0"/>
      <w:marRight w:val="0"/>
      <w:marTop w:val="0"/>
      <w:marBottom w:val="0"/>
      <w:divBdr>
        <w:top w:val="none" w:sz="0" w:space="0" w:color="auto"/>
        <w:left w:val="none" w:sz="0" w:space="0" w:color="auto"/>
        <w:bottom w:val="none" w:sz="0" w:space="0" w:color="auto"/>
        <w:right w:val="none" w:sz="0" w:space="0" w:color="auto"/>
      </w:divBdr>
    </w:div>
    <w:div w:id="1509326800">
      <w:bodyDiv w:val="1"/>
      <w:marLeft w:val="0"/>
      <w:marRight w:val="0"/>
      <w:marTop w:val="0"/>
      <w:marBottom w:val="0"/>
      <w:divBdr>
        <w:top w:val="none" w:sz="0" w:space="0" w:color="auto"/>
        <w:left w:val="none" w:sz="0" w:space="0" w:color="auto"/>
        <w:bottom w:val="none" w:sz="0" w:space="0" w:color="auto"/>
        <w:right w:val="none" w:sz="0" w:space="0" w:color="auto"/>
      </w:divBdr>
    </w:div>
    <w:div w:id="1539244433">
      <w:bodyDiv w:val="1"/>
      <w:marLeft w:val="0"/>
      <w:marRight w:val="0"/>
      <w:marTop w:val="0"/>
      <w:marBottom w:val="0"/>
      <w:divBdr>
        <w:top w:val="none" w:sz="0" w:space="0" w:color="auto"/>
        <w:left w:val="none" w:sz="0" w:space="0" w:color="auto"/>
        <w:bottom w:val="none" w:sz="0" w:space="0" w:color="auto"/>
        <w:right w:val="none" w:sz="0" w:space="0" w:color="auto"/>
      </w:divBdr>
    </w:div>
    <w:div w:id="1579094213">
      <w:bodyDiv w:val="1"/>
      <w:marLeft w:val="0"/>
      <w:marRight w:val="0"/>
      <w:marTop w:val="0"/>
      <w:marBottom w:val="0"/>
      <w:divBdr>
        <w:top w:val="none" w:sz="0" w:space="0" w:color="auto"/>
        <w:left w:val="none" w:sz="0" w:space="0" w:color="auto"/>
        <w:bottom w:val="none" w:sz="0" w:space="0" w:color="auto"/>
        <w:right w:val="none" w:sz="0" w:space="0" w:color="auto"/>
      </w:divBdr>
      <w:divsChild>
        <w:div w:id="1687125477">
          <w:marLeft w:val="0"/>
          <w:marRight w:val="0"/>
          <w:marTop w:val="0"/>
          <w:marBottom w:val="0"/>
          <w:divBdr>
            <w:top w:val="none" w:sz="0" w:space="0" w:color="auto"/>
            <w:left w:val="none" w:sz="0" w:space="0" w:color="auto"/>
            <w:bottom w:val="none" w:sz="0" w:space="0" w:color="auto"/>
            <w:right w:val="none" w:sz="0" w:space="0" w:color="auto"/>
          </w:divBdr>
          <w:divsChild>
            <w:div w:id="912668331">
              <w:marLeft w:val="0"/>
              <w:marRight w:val="0"/>
              <w:marTop w:val="0"/>
              <w:marBottom w:val="0"/>
              <w:divBdr>
                <w:top w:val="none" w:sz="0" w:space="0" w:color="auto"/>
                <w:left w:val="none" w:sz="0" w:space="0" w:color="auto"/>
                <w:bottom w:val="none" w:sz="0" w:space="0" w:color="auto"/>
                <w:right w:val="none" w:sz="0" w:space="0" w:color="auto"/>
              </w:divBdr>
              <w:divsChild>
                <w:div w:id="4956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80017">
      <w:bodyDiv w:val="1"/>
      <w:marLeft w:val="0"/>
      <w:marRight w:val="0"/>
      <w:marTop w:val="0"/>
      <w:marBottom w:val="0"/>
      <w:divBdr>
        <w:top w:val="none" w:sz="0" w:space="0" w:color="auto"/>
        <w:left w:val="none" w:sz="0" w:space="0" w:color="auto"/>
        <w:bottom w:val="none" w:sz="0" w:space="0" w:color="auto"/>
        <w:right w:val="none" w:sz="0" w:space="0" w:color="auto"/>
      </w:divBdr>
    </w:div>
    <w:div w:id="1615088175">
      <w:bodyDiv w:val="1"/>
      <w:marLeft w:val="0"/>
      <w:marRight w:val="0"/>
      <w:marTop w:val="0"/>
      <w:marBottom w:val="0"/>
      <w:divBdr>
        <w:top w:val="none" w:sz="0" w:space="0" w:color="auto"/>
        <w:left w:val="none" w:sz="0" w:space="0" w:color="auto"/>
        <w:bottom w:val="none" w:sz="0" w:space="0" w:color="auto"/>
        <w:right w:val="none" w:sz="0" w:space="0" w:color="auto"/>
      </w:divBdr>
    </w:div>
    <w:div w:id="1634795950">
      <w:bodyDiv w:val="1"/>
      <w:marLeft w:val="0"/>
      <w:marRight w:val="0"/>
      <w:marTop w:val="0"/>
      <w:marBottom w:val="0"/>
      <w:divBdr>
        <w:top w:val="none" w:sz="0" w:space="0" w:color="auto"/>
        <w:left w:val="none" w:sz="0" w:space="0" w:color="auto"/>
        <w:bottom w:val="none" w:sz="0" w:space="0" w:color="auto"/>
        <w:right w:val="none" w:sz="0" w:space="0" w:color="auto"/>
      </w:divBdr>
    </w:div>
    <w:div w:id="1645500805">
      <w:bodyDiv w:val="1"/>
      <w:marLeft w:val="0"/>
      <w:marRight w:val="0"/>
      <w:marTop w:val="0"/>
      <w:marBottom w:val="0"/>
      <w:divBdr>
        <w:top w:val="none" w:sz="0" w:space="0" w:color="auto"/>
        <w:left w:val="none" w:sz="0" w:space="0" w:color="auto"/>
        <w:bottom w:val="none" w:sz="0" w:space="0" w:color="auto"/>
        <w:right w:val="none" w:sz="0" w:space="0" w:color="auto"/>
      </w:divBdr>
      <w:divsChild>
        <w:div w:id="588083717">
          <w:marLeft w:val="0"/>
          <w:marRight w:val="0"/>
          <w:marTop w:val="0"/>
          <w:marBottom w:val="0"/>
          <w:divBdr>
            <w:top w:val="none" w:sz="0" w:space="0" w:color="auto"/>
            <w:left w:val="none" w:sz="0" w:space="0" w:color="auto"/>
            <w:bottom w:val="none" w:sz="0" w:space="0" w:color="auto"/>
            <w:right w:val="none" w:sz="0" w:space="0" w:color="auto"/>
          </w:divBdr>
          <w:divsChild>
            <w:div w:id="2133206550">
              <w:marLeft w:val="0"/>
              <w:marRight w:val="0"/>
              <w:marTop w:val="0"/>
              <w:marBottom w:val="0"/>
              <w:divBdr>
                <w:top w:val="none" w:sz="0" w:space="0" w:color="auto"/>
                <w:left w:val="none" w:sz="0" w:space="0" w:color="auto"/>
                <w:bottom w:val="none" w:sz="0" w:space="0" w:color="auto"/>
                <w:right w:val="none" w:sz="0" w:space="0" w:color="auto"/>
              </w:divBdr>
              <w:divsChild>
                <w:div w:id="6610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15838">
      <w:bodyDiv w:val="1"/>
      <w:marLeft w:val="0"/>
      <w:marRight w:val="0"/>
      <w:marTop w:val="0"/>
      <w:marBottom w:val="0"/>
      <w:divBdr>
        <w:top w:val="none" w:sz="0" w:space="0" w:color="auto"/>
        <w:left w:val="none" w:sz="0" w:space="0" w:color="auto"/>
        <w:bottom w:val="none" w:sz="0" w:space="0" w:color="auto"/>
        <w:right w:val="none" w:sz="0" w:space="0" w:color="auto"/>
      </w:divBdr>
    </w:div>
    <w:div w:id="1661545967">
      <w:bodyDiv w:val="1"/>
      <w:marLeft w:val="0"/>
      <w:marRight w:val="0"/>
      <w:marTop w:val="0"/>
      <w:marBottom w:val="0"/>
      <w:divBdr>
        <w:top w:val="none" w:sz="0" w:space="0" w:color="auto"/>
        <w:left w:val="none" w:sz="0" w:space="0" w:color="auto"/>
        <w:bottom w:val="none" w:sz="0" w:space="0" w:color="auto"/>
        <w:right w:val="none" w:sz="0" w:space="0" w:color="auto"/>
      </w:divBdr>
    </w:div>
    <w:div w:id="1709379669">
      <w:bodyDiv w:val="1"/>
      <w:marLeft w:val="0"/>
      <w:marRight w:val="0"/>
      <w:marTop w:val="0"/>
      <w:marBottom w:val="0"/>
      <w:divBdr>
        <w:top w:val="none" w:sz="0" w:space="0" w:color="auto"/>
        <w:left w:val="none" w:sz="0" w:space="0" w:color="auto"/>
        <w:bottom w:val="none" w:sz="0" w:space="0" w:color="auto"/>
        <w:right w:val="none" w:sz="0" w:space="0" w:color="auto"/>
      </w:divBdr>
    </w:div>
    <w:div w:id="1732340401">
      <w:bodyDiv w:val="1"/>
      <w:marLeft w:val="0"/>
      <w:marRight w:val="0"/>
      <w:marTop w:val="0"/>
      <w:marBottom w:val="0"/>
      <w:divBdr>
        <w:top w:val="none" w:sz="0" w:space="0" w:color="auto"/>
        <w:left w:val="none" w:sz="0" w:space="0" w:color="auto"/>
        <w:bottom w:val="none" w:sz="0" w:space="0" w:color="auto"/>
        <w:right w:val="none" w:sz="0" w:space="0" w:color="auto"/>
      </w:divBdr>
    </w:div>
    <w:div w:id="1757289528">
      <w:bodyDiv w:val="1"/>
      <w:marLeft w:val="0"/>
      <w:marRight w:val="0"/>
      <w:marTop w:val="0"/>
      <w:marBottom w:val="0"/>
      <w:divBdr>
        <w:top w:val="none" w:sz="0" w:space="0" w:color="auto"/>
        <w:left w:val="none" w:sz="0" w:space="0" w:color="auto"/>
        <w:bottom w:val="none" w:sz="0" w:space="0" w:color="auto"/>
        <w:right w:val="none" w:sz="0" w:space="0" w:color="auto"/>
      </w:divBdr>
    </w:div>
    <w:div w:id="1760642544">
      <w:bodyDiv w:val="1"/>
      <w:marLeft w:val="0"/>
      <w:marRight w:val="0"/>
      <w:marTop w:val="0"/>
      <w:marBottom w:val="0"/>
      <w:divBdr>
        <w:top w:val="none" w:sz="0" w:space="0" w:color="auto"/>
        <w:left w:val="none" w:sz="0" w:space="0" w:color="auto"/>
        <w:bottom w:val="none" w:sz="0" w:space="0" w:color="auto"/>
        <w:right w:val="none" w:sz="0" w:space="0" w:color="auto"/>
      </w:divBdr>
    </w:div>
    <w:div w:id="1766800177">
      <w:bodyDiv w:val="1"/>
      <w:marLeft w:val="0"/>
      <w:marRight w:val="0"/>
      <w:marTop w:val="0"/>
      <w:marBottom w:val="0"/>
      <w:divBdr>
        <w:top w:val="none" w:sz="0" w:space="0" w:color="auto"/>
        <w:left w:val="none" w:sz="0" w:space="0" w:color="auto"/>
        <w:bottom w:val="none" w:sz="0" w:space="0" w:color="auto"/>
        <w:right w:val="none" w:sz="0" w:space="0" w:color="auto"/>
      </w:divBdr>
    </w:div>
    <w:div w:id="1809735889">
      <w:bodyDiv w:val="1"/>
      <w:marLeft w:val="0"/>
      <w:marRight w:val="0"/>
      <w:marTop w:val="0"/>
      <w:marBottom w:val="0"/>
      <w:divBdr>
        <w:top w:val="none" w:sz="0" w:space="0" w:color="auto"/>
        <w:left w:val="none" w:sz="0" w:space="0" w:color="auto"/>
        <w:bottom w:val="none" w:sz="0" w:space="0" w:color="auto"/>
        <w:right w:val="none" w:sz="0" w:space="0" w:color="auto"/>
      </w:divBdr>
    </w:div>
    <w:div w:id="1818720681">
      <w:bodyDiv w:val="1"/>
      <w:marLeft w:val="0"/>
      <w:marRight w:val="0"/>
      <w:marTop w:val="0"/>
      <w:marBottom w:val="0"/>
      <w:divBdr>
        <w:top w:val="none" w:sz="0" w:space="0" w:color="auto"/>
        <w:left w:val="none" w:sz="0" w:space="0" w:color="auto"/>
        <w:bottom w:val="none" w:sz="0" w:space="0" w:color="auto"/>
        <w:right w:val="none" w:sz="0" w:space="0" w:color="auto"/>
      </w:divBdr>
    </w:div>
    <w:div w:id="1821651042">
      <w:bodyDiv w:val="1"/>
      <w:marLeft w:val="0"/>
      <w:marRight w:val="0"/>
      <w:marTop w:val="0"/>
      <w:marBottom w:val="0"/>
      <w:divBdr>
        <w:top w:val="none" w:sz="0" w:space="0" w:color="auto"/>
        <w:left w:val="none" w:sz="0" w:space="0" w:color="auto"/>
        <w:bottom w:val="none" w:sz="0" w:space="0" w:color="auto"/>
        <w:right w:val="none" w:sz="0" w:space="0" w:color="auto"/>
      </w:divBdr>
    </w:div>
    <w:div w:id="1848976331">
      <w:bodyDiv w:val="1"/>
      <w:marLeft w:val="0"/>
      <w:marRight w:val="0"/>
      <w:marTop w:val="0"/>
      <w:marBottom w:val="0"/>
      <w:divBdr>
        <w:top w:val="none" w:sz="0" w:space="0" w:color="auto"/>
        <w:left w:val="none" w:sz="0" w:space="0" w:color="auto"/>
        <w:bottom w:val="none" w:sz="0" w:space="0" w:color="auto"/>
        <w:right w:val="none" w:sz="0" w:space="0" w:color="auto"/>
      </w:divBdr>
    </w:div>
    <w:div w:id="1886943558">
      <w:bodyDiv w:val="1"/>
      <w:marLeft w:val="0"/>
      <w:marRight w:val="0"/>
      <w:marTop w:val="0"/>
      <w:marBottom w:val="0"/>
      <w:divBdr>
        <w:top w:val="none" w:sz="0" w:space="0" w:color="auto"/>
        <w:left w:val="none" w:sz="0" w:space="0" w:color="auto"/>
        <w:bottom w:val="none" w:sz="0" w:space="0" w:color="auto"/>
        <w:right w:val="none" w:sz="0" w:space="0" w:color="auto"/>
      </w:divBdr>
    </w:div>
    <w:div w:id="1896701868">
      <w:bodyDiv w:val="1"/>
      <w:marLeft w:val="0"/>
      <w:marRight w:val="0"/>
      <w:marTop w:val="0"/>
      <w:marBottom w:val="0"/>
      <w:divBdr>
        <w:top w:val="none" w:sz="0" w:space="0" w:color="auto"/>
        <w:left w:val="none" w:sz="0" w:space="0" w:color="auto"/>
        <w:bottom w:val="none" w:sz="0" w:space="0" w:color="auto"/>
        <w:right w:val="none" w:sz="0" w:space="0" w:color="auto"/>
      </w:divBdr>
    </w:div>
    <w:div w:id="1898004528">
      <w:bodyDiv w:val="1"/>
      <w:marLeft w:val="0"/>
      <w:marRight w:val="0"/>
      <w:marTop w:val="0"/>
      <w:marBottom w:val="0"/>
      <w:divBdr>
        <w:top w:val="none" w:sz="0" w:space="0" w:color="auto"/>
        <w:left w:val="none" w:sz="0" w:space="0" w:color="auto"/>
        <w:bottom w:val="none" w:sz="0" w:space="0" w:color="auto"/>
        <w:right w:val="none" w:sz="0" w:space="0" w:color="auto"/>
      </w:divBdr>
    </w:div>
    <w:div w:id="1939825584">
      <w:bodyDiv w:val="1"/>
      <w:marLeft w:val="0"/>
      <w:marRight w:val="0"/>
      <w:marTop w:val="0"/>
      <w:marBottom w:val="0"/>
      <w:divBdr>
        <w:top w:val="none" w:sz="0" w:space="0" w:color="auto"/>
        <w:left w:val="none" w:sz="0" w:space="0" w:color="auto"/>
        <w:bottom w:val="none" w:sz="0" w:space="0" w:color="auto"/>
        <w:right w:val="none" w:sz="0" w:space="0" w:color="auto"/>
      </w:divBdr>
    </w:div>
    <w:div w:id="1943294516">
      <w:bodyDiv w:val="1"/>
      <w:marLeft w:val="0"/>
      <w:marRight w:val="0"/>
      <w:marTop w:val="0"/>
      <w:marBottom w:val="0"/>
      <w:divBdr>
        <w:top w:val="none" w:sz="0" w:space="0" w:color="auto"/>
        <w:left w:val="none" w:sz="0" w:space="0" w:color="auto"/>
        <w:bottom w:val="none" w:sz="0" w:space="0" w:color="auto"/>
        <w:right w:val="none" w:sz="0" w:space="0" w:color="auto"/>
      </w:divBdr>
    </w:div>
    <w:div w:id="1943803395">
      <w:bodyDiv w:val="1"/>
      <w:marLeft w:val="0"/>
      <w:marRight w:val="0"/>
      <w:marTop w:val="0"/>
      <w:marBottom w:val="0"/>
      <w:divBdr>
        <w:top w:val="none" w:sz="0" w:space="0" w:color="auto"/>
        <w:left w:val="none" w:sz="0" w:space="0" w:color="auto"/>
        <w:bottom w:val="none" w:sz="0" w:space="0" w:color="auto"/>
        <w:right w:val="none" w:sz="0" w:space="0" w:color="auto"/>
      </w:divBdr>
    </w:div>
    <w:div w:id="1953396942">
      <w:bodyDiv w:val="1"/>
      <w:marLeft w:val="0"/>
      <w:marRight w:val="0"/>
      <w:marTop w:val="0"/>
      <w:marBottom w:val="0"/>
      <w:divBdr>
        <w:top w:val="none" w:sz="0" w:space="0" w:color="auto"/>
        <w:left w:val="none" w:sz="0" w:space="0" w:color="auto"/>
        <w:bottom w:val="none" w:sz="0" w:space="0" w:color="auto"/>
        <w:right w:val="none" w:sz="0" w:space="0" w:color="auto"/>
      </w:divBdr>
    </w:div>
    <w:div w:id="1970434486">
      <w:bodyDiv w:val="1"/>
      <w:marLeft w:val="0"/>
      <w:marRight w:val="0"/>
      <w:marTop w:val="0"/>
      <w:marBottom w:val="0"/>
      <w:divBdr>
        <w:top w:val="none" w:sz="0" w:space="0" w:color="auto"/>
        <w:left w:val="none" w:sz="0" w:space="0" w:color="auto"/>
        <w:bottom w:val="none" w:sz="0" w:space="0" w:color="auto"/>
        <w:right w:val="none" w:sz="0" w:space="0" w:color="auto"/>
      </w:divBdr>
    </w:div>
    <w:div w:id="1982342234">
      <w:bodyDiv w:val="1"/>
      <w:marLeft w:val="0"/>
      <w:marRight w:val="0"/>
      <w:marTop w:val="0"/>
      <w:marBottom w:val="0"/>
      <w:divBdr>
        <w:top w:val="none" w:sz="0" w:space="0" w:color="auto"/>
        <w:left w:val="none" w:sz="0" w:space="0" w:color="auto"/>
        <w:bottom w:val="none" w:sz="0" w:space="0" w:color="auto"/>
        <w:right w:val="none" w:sz="0" w:space="0" w:color="auto"/>
      </w:divBdr>
    </w:div>
    <w:div w:id="1983538175">
      <w:bodyDiv w:val="1"/>
      <w:marLeft w:val="0"/>
      <w:marRight w:val="0"/>
      <w:marTop w:val="0"/>
      <w:marBottom w:val="0"/>
      <w:divBdr>
        <w:top w:val="none" w:sz="0" w:space="0" w:color="auto"/>
        <w:left w:val="none" w:sz="0" w:space="0" w:color="auto"/>
        <w:bottom w:val="none" w:sz="0" w:space="0" w:color="auto"/>
        <w:right w:val="none" w:sz="0" w:space="0" w:color="auto"/>
      </w:divBdr>
    </w:div>
    <w:div w:id="1991667219">
      <w:bodyDiv w:val="1"/>
      <w:marLeft w:val="0"/>
      <w:marRight w:val="0"/>
      <w:marTop w:val="0"/>
      <w:marBottom w:val="0"/>
      <w:divBdr>
        <w:top w:val="none" w:sz="0" w:space="0" w:color="auto"/>
        <w:left w:val="none" w:sz="0" w:space="0" w:color="auto"/>
        <w:bottom w:val="none" w:sz="0" w:space="0" w:color="auto"/>
        <w:right w:val="none" w:sz="0" w:space="0" w:color="auto"/>
      </w:divBdr>
    </w:div>
    <w:div w:id="2039893021">
      <w:bodyDiv w:val="1"/>
      <w:marLeft w:val="0"/>
      <w:marRight w:val="0"/>
      <w:marTop w:val="0"/>
      <w:marBottom w:val="0"/>
      <w:divBdr>
        <w:top w:val="none" w:sz="0" w:space="0" w:color="auto"/>
        <w:left w:val="none" w:sz="0" w:space="0" w:color="auto"/>
        <w:bottom w:val="none" w:sz="0" w:space="0" w:color="auto"/>
        <w:right w:val="none" w:sz="0" w:space="0" w:color="auto"/>
      </w:divBdr>
    </w:div>
    <w:div w:id="2053338417">
      <w:bodyDiv w:val="1"/>
      <w:marLeft w:val="0"/>
      <w:marRight w:val="0"/>
      <w:marTop w:val="0"/>
      <w:marBottom w:val="0"/>
      <w:divBdr>
        <w:top w:val="none" w:sz="0" w:space="0" w:color="auto"/>
        <w:left w:val="none" w:sz="0" w:space="0" w:color="auto"/>
        <w:bottom w:val="none" w:sz="0" w:space="0" w:color="auto"/>
        <w:right w:val="none" w:sz="0" w:space="0" w:color="auto"/>
      </w:divBdr>
    </w:div>
    <w:div w:id="2077819099">
      <w:bodyDiv w:val="1"/>
      <w:marLeft w:val="0"/>
      <w:marRight w:val="0"/>
      <w:marTop w:val="0"/>
      <w:marBottom w:val="0"/>
      <w:divBdr>
        <w:top w:val="none" w:sz="0" w:space="0" w:color="auto"/>
        <w:left w:val="none" w:sz="0" w:space="0" w:color="auto"/>
        <w:bottom w:val="none" w:sz="0" w:space="0" w:color="auto"/>
        <w:right w:val="none" w:sz="0" w:space="0" w:color="auto"/>
      </w:divBdr>
    </w:div>
    <w:div w:id="210287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UVERS\Penelitian\ICTVT\Emisi\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VERS\Penelitian\ICTVT\Emisi\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UVERS\Penelitian\ICTVT\Emisi\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UVERS\Penelitian\ICTVT\Emisi\New%20Microsoft%20Excel%20Worksheet.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38648293963256"/>
          <c:y val="5.0925925925925923E-2"/>
          <c:w val="0.80261351706036732"/>
          <c:h val="0.78138212837031717"/>
        </c:manualLayout>
      </c:layout>
      <c:scatterChart>
        <c:scatterStyle val="lineMarker"/>
        <c:varyColors val="0"/>
        <c:ser>
          <c:idx val="0"/>
          <c:order val="0"/>
          <c:spPr>
            <a:ln w="19050" cap="rnd">
              <a:solidFill>
                <a:schemeClr val="accent1"/>
              </a:solidFill>
              <a:round/>
            </a:ln>
            <a:effectLst/>
          </c:spPr>
          <c:marker>
            <c:symbol val="diamond"/>
            <c:size val="4"/>
            <c:spPr>
              <a:solidFill>
                <a:schemeClr val="accent1"/>
              </a:solidFill>
              <a:ln w="9525">
                <a:solidFill>
                  <a:schemeClr val="tx1">
                    <a:lumMod val="95000"/>
                    <a:lumOff val="5000"/>
                  </a:schemeClr>
                </a:solidFill>
              </a:ln>
              <a:effectLst/>
            </c:spPr>
          </c:marker>
          <c:trendline>
            <c:spPr>
              <a:ln w="19050" cap="rnd">
                <a:solidFill>
                  <a:schemeClr val="accent1"/>
                </a:solidFill>
                <a:prstDash val="sysDot"/>
              </a:ln>
              <a:effectLst/>
            </c:spPr>
            <c:trendlineType val="exp"/>
            <c:dispRSqr val="0"/>
            <c:dispEq val="0"/>
          </c:trendline>
          <c:trendline>
            <c:spPr>
              <a:ln w="19050" cap="rnd">
                <a:solidFill>
                  <a:schemeClr val="tx1">
                    <a:lumMod val="75000"/>
                    <a:lumOff val="25000"/>
                  </a:schemeClr>
                </a:solidFill>
                <a:prstDash val="sysDot"/>
              </a:ln>
              <a:effectLst/>
            </c:spPr>
            <c:trendlineType val="exp"/>
            <c:dispRSqr val="1"/>
            <c:dispEq val="1"/>
            <c:trendlineLbl>
              <c:layout>
                <c:manualLayout>
                  <c:x val="-0.22865288713910761"/>
                  <c:y val="0.12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'Proyeksi timbulan'!$J$55:$J$78</c:f>
              <c:numCache>
                <c:formatCode>General</c:formatCode>
                <c:ptCount val="24"/>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numCache>
            </c:numRef>
          </c:xVal>
          <c:yVal>
            <c:numRef>
              <c:f>'Proyeksi timbulan'!$N$55:$N$78</c:f>
              <c:numCache>
                <c:formatCode>General</c:formatCode>
                <c:ptCount val="24"/>
                <c:pt idx="0">
                  <c:v>113.75439143760673</c:v>
                </c:pt>
                <c:pt idx="1">
                  <c:v>120.32607617013822</c:v>
                </c:pt>
                <c:pt idx="2">
                  <c:v>127.27741253350344</c:v>
                </c:pt>
                <c:pt idx="3">
                  <c:v>134.63033331459968</c:v>
                </c:pt>
                <c:pt idx="4">
                  <c:v>142.40803837545843</c:v>
                </c:pt>
                <c:pt idx="5">
                  <c:v>150.63506785321772</c:v>
                </c:pt>
                <c:pt idx="6">
                  <c:v>159.33737958891714</c:v>
                </c:pt>
                <c:pt idx="7">
                  <c:v>168.54243102941822</c:v>
                </c:pt>
                <c:pt idx="8">
                  <c:v>178.27926586086539</c:v>
                </c:pt>
                <c:pt idx="9">
                  <c:v>188.57860564703429</c:v>
                </c:pt>
                <c:pt idx="10">
                  <c:v>199.47294676170168</c:v>
                </c:pt>
                <c:pt idx="11">
                  <c:v>210.99666292087909</c:v>
                </c:pt>
                <c:pt idx="12">
                  <c:v>223.18611363841711</c:v>
                </c:pt>
                <c:pt idx="13">
                  <c:v>236.07975894717953</c:v>
                </c:pt>
                <c:pt idx="14">
                  <c:v>249.71828074775405</c:v>
                </c:pt>
                <c:pt idx="15">
                  <c:v>264.14471116757784</c:v>
                </c:pt>
                <c:pt idx="16">
                  <c:v>279.40456833547472</c:v>
                </c:pt>
                <c:pt idx="17">
                  <c:v>295.54599999999999</c:v>
                </c:pt>
                <c:pt idx="18">
                  <c:v>312.61993544473444</c:v>
                </c:pt>
                <c:pt idx="19">
                  <c:v>330.68024617984997</c:v>
                </c:pt>
                <c:pt idx="20">
                  <c:v>349.78391591695913</c:v>
                </c:pt>
                <c:pt idx="21">
                  <c:v>369.99122036355141</c:v>
                </c:pt>
                <c:pt idx="22">
                  <c:v>391.36591740430237</c:v>
                </c:pt>
                <c:pt idx="23">
                  <c:v>413.97544826931272</c:v>
                </c:pt>
              </c:numCache>
            </c:numRef>
          </c:yVal>
          <c:smooth val="0"/>
          <c:extLst>
            <c:ext xmlns:c16="http://schemas.microsoft.com/office/drawing/2014/chart" uri="{C3380CC4-5D6E-409C-BE32-E72D297353CC}">
              <c16:uniqueId val="{00000000-31A3-473D-9349-7CC9B49F3AA9}"/>
            </c:ext>
          </c:extLst>
        </c:ser>
        <c:dLbls>
          <c:showLegendKey val="0"/>
          <c:showVal val="0"/>
          <c:showCatName val="0"/>
          <c:showSerName val="0"/>
          <c:showPercent val="0"/>
          <c:showBubbleSize val="0"/>
        </c:dLbls>
        <c:axId val="411421000"/>
        <c:axId val="411414112"/>
      </c:scatterChart>
      <c:valAx>
        <c:axId val="411421000"/>
        <c:scaling>
          <c:orientation val="minMax"/>
          <c:max val="2020"/>
          <c:min val="1995"/>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1414112"/>
        <c:crosses val="autoZero"/>
        <c:crossBetween val="midCat"/>
      </c:valAx>
      <c:valAx>
        <c:axId val="4114141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MSW transported to the landfill (ton/day)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142100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03958880139982"/>
          <c:y val="5.0925925925925923E-2"/>
          <c:w val="0.78307152230971122"/>
          <c:h val="0.80426655001458147"/>
        </c:manualLayout>
      </c:layout>
      <c:scatterChart>
        <c:scatterStyle val="lineMarker"/>
        <c:varyColors val="0"/>
        <c:ser>
          <c:idx val="0"/>
          <c:order val="0"/>
          <c:tx>
            <c:strRef>
              <c:f>Rekap!$R$2</c:f>
              <c:strCache>
                <c:ptCount val="1"/>
                <c:pt idx="0">
                  <c:v>Total CO2 LandGEM (m3)</c:v>
                </c:pt>
              </c:strCache>
            </c:strRef>
          </c:tx>
          <c:spPr>
            <a:ln w="12700" cap="rnd">
              <a:solidFill>
                <a:schemeClr val="accent6">
                  <a:lumMod val="50000"/>
                </a:schemeClr>
              </a:solidFill>
              <a:round/>
            </a:ln>
            <a:effectLst/>
          </c:spPr>
          <c:marker>
            <c:symbol val="square"/>
            <c:size val="5"/>
            <c:spPr>
              <a:solidFill>
                <a:schemeClr val="accent6">
                  <a:lumMod val="50000"/>
                </a:schemeClr>
              </a:solidFill>
              <a:ln w="9525">
                <a:solidFill>
                  <a:schemeClr val="accent6">
                    <a:lumMod val="50000"/>
                  </a:schemeClr>
                </a:solidFill>
              </a:ln>
              <a:effectLst/>
            </c:spPr>
          </c:marker>
          <c:xVal>
            <c:numRef>
              <c:f>Rekap!$M$3:$M$143</c:f>
              <c:numCache>
                <c:formatCode>General</c:formatCode>
                <c:ptCount val="14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pt idx="27">
                  <c:v>2024</c:v>
                </c:pt>
                <c:pt idx="28">
                  <c:v>2025</c:v>
                </c:pt>
                <c:pt idx="29">
                  <c:v>2026</c:v>
                </c:pt>
                <c:pt idx="30">
                  <c:v>2027</c:v>
                </c:pt>
                <c:pt idx="31">
                  <c:v>2028</c:v>
                </c:pt>
                <c:pt idx="32">
                  <c:v>2029</c:v>
                </c:pt>
                <c:pt idx="33">
                  <c:v>2030</c:v>
                </c:pt>
                <c:pt idx="34">
                  <c:v>2031</c:v>
                </c:pt>
                <c:pt idx="35">
                  <c:v>2032</c:v>
                </c:pt>
                <c:pt idx="36">
                  <c:v>2033</c:v>
                </c:pt>
                <c:pt idx="37">
                  <c:v>2034</c:v>
                </c:pt>
                <c:pt idx="38">
                  <c:v>2035</c:v>
                </c:pt>
                <c:pt idx="39">
                  <c:v>2036</c:v>
                </c:pt>
                <c:pt idx="40">
                  <c:v>2037</c:v>
                </c:pt>
                <c:pt idx="41">
                  <c:v>2038</c:v>
                </c:pt>
                <c:pt idx="42">
                  <c:v>2039</c:v>
                </c:pt>
                <c:pt idx="43">
                  <c:v>2040</c:v>
                </c:pt>
                <c:pt idx="44">
                  <c:v>2041</c:v>
                </c:pt>
                <c:pt idx="45">
                  <c:v>2042</c:v>
                </c:pt>
                <c:pt idx="46">
                  <c:v>2043</c:v>
                </c:pt>
                <c:pt idx="47">
                  <c:v>2044</c:v>
                </c:pt>
                <c:pt idx="48">
                  <c:v>2045</c:v>
                </c:pt>
                <c:pt idx="49">
                  <c:v>2046</c:v>
                </c:pt>
                <c:pt idx="50">
                  <c:v>2047</c:v>
                </c:pt>
                <c:pt idx="51">
                  <c:v>2048</c:v>
                </c:pt>
                <c:pt idx="52">
                  <c:v>2049</c:v>
                </c:pt>
                <c:pt idx="53">
                  <c:v>2050</c:v>
                </c:pt>
                <c:pt idx="54">
                  <c:v>2051</c:v>
                </c:pt>
                <c:pt idx="55">
                  <c:v>2052</c:v>
                </c:pt>
                <c:pt idx="56">
                  <c:v>2053</c:v>
                </c:pt>
                <c:pt idx="57">
                  <c:v>2054</c:v>
                </c:pt>
                <c:pt idx="58">
                  <c:v>2055</c:v>
                </c:pt>
                <c:pt idx="59">
                  <c:v>2056</c:v>
                </c:pt>
                <c:pt idx="60">
                  <c:v>2057</c:v>
                </c:pt>
                <c:pt idx="61">
                  <c:v>2058</c:v>
                </c:pt>
                <c:pt idx="62">
                  <c:v>2059</c:v>
                </c:pt>
                <c:pt idx="63">
                  <c:v>2060</c:v>
                </c:pt>
                <c:pt idx="64">
                  <c:v>2061</c:v>
                </c:pt>
                <c:pt idx="65">
                  <c:v>2062</c:v>
                </c:pt>
                <c:pt idx="66">
                  <c:v>2063</c:v>
                </c:pt>
                <c:pt idx="67">
                  <c:v>2064</c:v>
                </c:pt>
                <c:pt idx="68">
                  <c:v>2065</c:v>
                </c:pt>
                <c:pt idx="69">
                  <c:v>2066</c:v>
                </c:pt>
                <c:pt idx="70">
                  <c:v>2067</c:v>
                </c:pt>
                <c:pt idx="71">
                  <c:v>2068</c:v>
                </c:pt>
                <c:pt idx="72">
                  <c:v>2069</c:v>
                </c:pt>
                <c:pt idx="73">
                  <c:v>2070</c:v>
                </c:pt>
                <c:pt idx="74">
                  <c:v>2071</c:v>
                </c:pt>
                <c:pt idx="75">
                  <c:v>2072</c:v>
                </c:pt>
                <c:pt idx="76">
                  <c:v>2073</c:v>
                </c:pt>
                <c:pt idx="77">
                  <c:v>2074</c:v>
                </c:pt>
                <c:pt idx="78">
                  <c:v>2075</c:v>
                </c:pt>
                <c:pt idx="79">
                  <c:v>2076</c:v>
                </c:pt>
                <c:pt idx="80">
                  <c:v>2077</c:v>
                </c:pt>
                <c:pt idx="81">
                  <c:v>2078</c:v>
                </c:pt>
                <c:pt idx="82">
                  <c:v>2079</c:v>
                </c:pt>
                <c:pt idx="83">
                  <c:v>2080</c:v>
                </c:pt>
                <c:pt idx="84">
                  <c:v>2081</c:v>
                </c:pt>
                <c:pt idx="85">
                  <c:v>2082</c:v>
                </c:pt>
                <c:pt idx="86">
                  <c:v>2083</c:v>
                </c:pt>
                <c:pt idx="87">
                  <c:v>2084</c:v>
                </c:pt>
                <c:pt idx="88">
                  <c:v>2085</c:v>
                </c:pt>
                <c:pt idx="89">
                  <c:v>2086</c:v>
                </c:pt>
                <c:pt idx="90">
                  <c:v>2087</c:v>
                </c:pt>
                <c:pt idx="91">
                  <c:v>2088</c:v>
                </c:pt>
                <c:pt idx="92">
                  <c:v>2089</c:v>
                </c:pt>
                <c:pt idx="93">
                  <c:v>2090</c:v>
                </c:pt>
                <c:pt idx="94">
                  <c:v>2091</c:v>
                </c:pt>
                <c:pt idx="95">
                  <c:v>2092</c:v>
                </c:pt>
                <c:pt idx="96">
                  <c:v>2093</c:v>
                </c:pt>
                <c:pt idx="97">
                  <c:v>2094</c:v>
                </c:pt>
                <c:pt idx="98">
                  <c:v>2095</c:v>
                </c:pt>
                <c:pt idx="99">
                  <c:v>2096</c:v>
                </c:pt>
                <c:pt idx="100">
                  <c:v>2097</c:v>
                </c:pt>
                <c:pt idx="101">
                  <c:v>2098</c:v>
                </c:pt>
                <c:pt idx="102">
                  <c:v>2099</c:v>
                </c:pt>
                <c:pt idx="103">
                  <c:v>2100</c:v>
                </c:pt>
                <c:pt idx="104">
                  <c:v>2101</c:v>
                </c:pt>
                <c:pt idx="105">
                  <c:v>2102</c:v>
                </c:pt>
                <c:pt idx="106">
                  <c:v>2103</c:v>
                </c:pt>
                <c:pt idx="107">
                  <c:v>2104</c:v>
                </c:pt>
                <c:pt idx="108">
                  <c:v>2105</c:v>
                </c:pt>
                <c:pt idx="109">
                  <c:v>2106</c:v>
                </c:pt>
                <c:pt idx="110">
                  <c:v>2107</c:v>
                </c:pt>
                <c:pt idx="111">
                  <c:v>2108</c:v>
                </c:pt>
                <c:pt idx="112">
                  <c:v>2109</c:v>
                </c:pt>
                <c:pt idx="113">
                  <c:v>2110</c:v>
                </c:pt>
                <c:pt idx="114">
                  <c:v>2111</c:v>
                </c:pt>
                <c:pt idx="115">
                  <c:v>2112</c:v>
                </c:pt>
                <c:pt idx="116">
                  <c:v>2113</c:v>
                </c:pt>
                <c:pt idx="117">
                  <c:v>2114</c:v>
                </c:pt>
                <c:pt idx="118">
                  <c:v>2115</c:v>
                </c:pt>
                <c:pt idx="119">
                  <c:v>2116</c:v>
                </c:pt>
                <c:pt idx="120">
                  <c:v>2117</c:v>
                </c:pt>
                <c:pt idx="121">
                  <c:v>2118</c:v>
                </c:pt>
                <c:pt idx="122">
                  <c:v>2119</c:v>
                </c:pt>
                <c:pt idx="123">
                  <c:v>2120</c:v>
                </c:pt>
                <c:pt idx="124">
                  <c:v>2121</c:v>
                </c:pt>
                <c:pt idx="125">
                  <c:v>2122</c:v>
                </c:pt>
                <c:pt idx="126">
                  <c:v>2123</c:v>
                </c:pt>
                <c:pt idx="127">
                  <c:v>2124</c:v>
                </c:pt>
                <c:pt idx="128">
                  <c:v>2125</c:v>
                </c:pt>
                <c:pt idx="129">
                  <c:v>2126</c:v>
                </c:pt>
                <c:pt idx="130">
                  <c:v>2127</c:v>
                </c:pt>
                <c:pt idx="131">
                  <c:v>2128</c:v>
                </c:pt>
                <c:pt idx="132">
                  <c:v>2129</c:v>
                </c:pt>
                <c:pt idx="133">
                  <c:v>2130</c:v>
                </c:pt>
                <c:pt idx="134">
                  <c:v>2131</c:v>
                </c:pt>
                <c:pt idx="135">
                  <c:v>2132</c:v>
                </c:pt>
                <c:pt idx="136">
                  <c:v>2133</c:v>
                </c:pt>
                <c:pt idx="137">
                  <c:v>2134</c:v>
                </c:pt>
                <c:pt idx="138">
                  <c:v>2135</c:v>
                </c:pt>
                <c:pt idx="139">
                  <c:v>2136</c:v>
                </c:pt>
                <c:pt idx="140">
                  <c:v>2137</c:v>
                </c:pt>
              </c:numCache>
            </c:numRef>
          </c:xVal>
          <c:yVal>
            <c:numRef>
              <c:f>Rekap!$R$3:$R$143</c:f>
              <c:numCache>
                <c:formatCode>General</c:formatCode>
                <c:ptCount val="141"/>
                <c:pt idx="0">
                  <c:v>0</c:v>
                </c:pt>
                <c:pt idx="1">
                  <c:v>345106.4858543317</c:v>
                </c:pt>
                <c:pt idx="2">
                  <c:v>693319.01525067864</c:v>
                </c:pt>
                <c:pt idx="3">
                  <c:v>1045637.8864794023</c:v>
                </c:pt>
                <c:pt idx="4">
                  <c:v>1403081.1520904973</c:v>
                </c:pt>
                <c:pt idx="5">
                  <c:v>1766687.5970429953</c:v>
                </c:pt>
                <c:pt idx="6">
                  <c:v>2137519.7936813678</c:v>
                </c:pt>
                <c:pt idx="7">
                  <c:v>2516667.2426213659</c:v>
                </c:pt>
                <c:pt idx="8">
                  <c:v>2905249.60892596</c:v>
                </c:pt>
                <c:pt idx="9">
                  <c:v>3304420.0632784916</c:v>
                </c:pt>
                <c:pt idx="10">
                  <c:v>3715368.7382160397</c:v>
                </c:pt>
                <c:pt idx="11">
                  <c:v>4139326.3098723697</c:v>
                </c:pt>
                <c:pt idx="12">
                  <c:v>4577567.716098059</c:v>
                </c:pt>
                <c:pt idx="13">
                  <c:v>5031416.0222768933</c:v>
                </c:pt>
                <c:pt idx="14">
                  <c:v>5502246.4466436449</c:v>
                </c:pt>
                <c:pt idx="15">
                  <c:v>5991490.5574308233</c:v>
                </c:pt>
                <c:pt idx="16">
                  <c:v>6500640.6547322888</c:v>
                </c:pt>
                <c:pt idx="17">
                  <c:v>7031254.3505717479</c:v>
                </c:pt>
                <c:pt idx="18">
                  <c:v>7584959.3613060052</c:v>
                </c:pt>
                <c:pt idx="19">
                  <c:v>8163458.5271784505</c:v>
                </c:pt>
                <c:pt idx="20">
                  <c:v>8768535.0745698661</c:v>
                </c:pt>
                <c:pt idx="21">
                  <c:v>9402058.1372735593</c:v>
                </c:pt>
                <c:pt idx="22">
                  <c:v>10065988.553952575</c:v>
                </c:pt>
                <c:pt idx="23">
                  <c:v>10762384.959821001</c:v>
                </c:pt>
                <c:pt idx="24">
                  <c:v>11493410.191531863</c:v>
                </c:pt>
                <c:pt idx="25">
                  <c:v>10932869.962041492</c:v>
                </c:pt>
                <c:pt idx="26">
                  <c:v>10399667.60213387</c:v>
                </c:pt>
                <c:pt idx="27">
                  <c:v>9892469.8281765245</c:v>
                </c:pt>
                <c:pt idx="28">
                  <c:v>9410008.3815470338</c:v>
                </c:pt>
                <c:pt idx="29">
                  <c:v>8951076.857325878</c:v>
                </c:pt>
                <c:pt idx="30">
                  <c:v>8514527.6876557544</c:v>
                </c:pt>
                <c:pt idx="31">
                  <c:v>8099269.2722241785</c:v>
                </c:pt>
                <c:pt idx="32">
                  <c:v>7704263.2486941228</c:v>
                </c:pt>
                <c:pt idx="33">
                  <c:v>7328521.896257313</c:v>
                </c:pt>
                <c:pt idx="34">
                  <c:v>6971105.6658177245</c:v>
                </c:pt>
                <c:pt idx="35">
                  <c:v>6631120.8306294605</c:v>
                </c:pt>
                <c:pt idx="36">
                  <c:v>6307717.2515143575</c:v>
                </c:pt>
                <c:pt idx="37">
                  <c:v>6000086.2510712277</c:v>
                </c:pt>
                <c:pt idx="38">
                  <c:v>5707458.5915611321</c:v>
                </c:pt>
                <c:pt idx="39">
                  <c:v>5429102.5514123505</c:v>
                </c:pt>
                <c:pt idx="40">
                  <c:v>5164322.0955353277</c:v>
                </c:pt>
                <c:pt idx="41">
                  <c:v>4912455.1348723909</c:v>
                </c:pt>
                <c:pt idx="42">
                  <c:v>4672871.8708302425</c:v>
                </c:pt>
                <c:pt idx="43">
                  <c:v>4444973.2204554258</c:v>
                </c:pt>
                <c:pt idx="44">
                  <c:v>4228189.3184149005</c:v>
                </c:pt>
                <c:pt idx="45">
                  <c:v>4021978.0920358724</c:v>
                </c:pt>
                <c:pt idx="46">
                  <c:v>3825823.9058417622</c:v>
                </c:pt>
                <c:pt idx="47">
                  <c:v>3639236.2721949331</c:v>
                </c:pt>
                <c:pt idx="48">
                  <c:v>3461748.6248221099</c:v>
                </c:pt>
                <c:pt idx="49">
                  <c:v>3292917.1521556745</c:v>
                </c:pt>
                <c:pt idx="50">
                  <c:v>3132319.6875735712</c:v>
                </c:pt>
                <c:pt idx="51">
                  <c:v>2979554.6537628658</c:v>
                </c:pt>
                <c:pt idx="52">
                  <c:v>2834240.0585672748</c:v>
                </c:pt>
                <c:pt idx="53">
                  <c:v>2696012.5398078184</c:v>
                </c:pt>
                <c:pt idx="54">
                  <c:v>2564526.4566881</c:v>
                </c:pt>
                <c:pt idx="55">
                  <c:v>2439453.0255122762</c:v>
                </c:pt>
                <c:pt idx="56">
                  <c:v>2320479.4975545681</c:v>
                </c:pt>
                <c:pt idx="57">
                  <c:v>2207308.3770245379</c:v>
                </c:pt>
                <c:pt idx="58">
                  <c:v>2099656.6771726562</c:v>
                </c:pt>
                <c:pt idx="59">
                  <c:v>1997255.2126760273</c:v>
                </c:pt>
                <c:pt idx="60">
                  <c:v>1899847.9265348688</c:v>
                </c:pt>
                <c:pt idx="61">
                  <c:v>1807191.2497966376</c:v>
                </c:pt>
                <c:pt idx="62">
                  <c:v>1719053.4925067818</c:v>
                </c:pt>
                <c:pt idx="63">
                  <c:v>1635214.2643631685</c:v>
                </c:pt>
                <c:pt idx="64">
                  <c:v>1555463.9236255351</c:v>
                </c:pt>
                <c:pt idx="65">
                  <c:v>1479603.0529019407</c:v>
                </c:pt>
                <c:pt idx="66">
                  <c:v>1407441.9605014119</c:v>
                </c:pt>
                <c:pt idx="67">
                  <c:v>1338800.2061059149</c:v>
                </c:pt>
                <c:pt idx="68">
                  <c:v>1273506.1495755669</c:v>
                </c:pt>
                <c:pt idx="69">
                  <c:v>1211396.5217588868</c:v>
                </c:pt>
                <c:pt idx="70">
                  <c:v>1152316.0162348724</c:v>
                </c:pt>
                <c:pt idx="71">
                  <c:v>1096116.9009660529</c:v>
                </c:pt>
                <c:pt idx="72">
                  <c:v>1042658.6488914447</c:v>
                </c:pt>
                <c:pt idx="73">
                  <c:v>991807.58653570106</c:v>
                </c:pt>
                <c:pt idx="74">
                  <c:v>943436.55975579715</c:v>
                </c:pt>
                <c:pt idx="75">
                  <c:v>897424.61578944023</c:v>
                </c:pt>
                <c:pt idx="76">
                  <c:v>853656.70081016386</c:v>
                </c:pt>
                <c:pt idx="77">
                  <c:v>812023.37223283015</c:v>
                </c:pt>
                <c:pt idx="78">
                  <c:v>772420.52505016408</c:v>
                </c:pt>
                <c:pt idx="79">
                  <c:v>734749.13151600701</c:v>
                </c:pt>
                <c:pt idx="80">
                  <c:v>698914.99352437072</c:v>
                </c:pt>
                <c:pt idx="81">
                  <c:v>664828.50706510735</c:v>
                </c:pt>
                <c:pt idx="82">
                  <c:v>632404.43816721113</c:v>
                </c:pt>
                <c:pt idx="83">
                  <c:v>601561.70976949355</c:v>
                </c:pt>
                <c:pt idx="84">
                  <c:v>572223.19898570084</c:v>
                </c:pt>
                <c:pt idx="85">
                  <c:v>544315.54425712582</c:v>
                </c:pt>
                <c:pt idx="86">
                  <c:v>517768.96191049879</c:v>
                </c:pt>
                <c:pt idx="87">
                  <c:v>492517.07166245586</c:v>
                </c:pt>
                <c:pt idx="88">
                  <c:v>468496.73063425475</c:v>
                </c:pt>
                <c:pt idx="89">
                  <c:v>445647.87546168827</c:v>
                </c:pt>
                <c:pt idx="90">
                  <c:v>423913.37210538751</c:v>
                </c:pt>
                <c:pt idx="91">
                  <c:v>403238.87298596482</c:v>
                </c:pt>
                <c:pt idx="92">
                  <c:v>383572.68108675582</c:v>
                </c:pt>
                <c:pt idx="93">
                  <c:v>364865.62068435061</c:v>
                </c:pt>
                <c:pt idx="94">
                  <c:v>347070.91438367066</c:v>
                </c:pt>
                <c:pt idx="95">
                  <c:v>330144.06615011563</c:v>
                </c:pt>
                <c:pt idx="96">
                  <c:v>314042.75004630018</c:v>
                </c:pt>
                <c:pt idx="97">
                  <c:v>298726.70439516369</c:v>
                </c:pt>
                <c:pt idx="98">
                  <c:v>284157.63110480638</c:v>
                </c:pt>
                <c:pt idx="99">
                  <c:v>270299.09990331123</c:v>
                </c:pt>
                <c:pt idx="100">
                  <c:v>257116.45724408771</c:v>
                </c:pt>
                <c:pt idx="101">
                  <c:v>244576.73965395603</c:v>
                </c:pt>
                <c:pt idx="102">
                  <c:v>232648.59130729357</c:v>
                </c:pt>
                <c:pt idx="103">
                  <c:v>221302.18562013868</c:v>
                </c:pt>
                <c:pt idx="104">
                  <c:v>210509.15066819466</c:v>
                </c:pt>
                <c:pt idx="105">
                  <c:v>200242.49824224092</c:v>
                </c:pt>
                <c:pt idx="106">
                  <c:v>190476.55636355208</c:v>
                </c:pt>
                <c:pt idx="107">
                  <c:v>181186.90509057941</c:v>
                </c:pt>
                <c:pt idx="108">
                  <c:v>172350.31545637737</c:v>
                </c:pt>
                <c:pt idx="109">
                  <c:v>163944.69138408636</c:v>
                </c:pt>
                <c:pt idx="110">
                  <c:v>155949.01443523163</c:v>
                </c:pt>
                <c:pt idx="111">
                  <c:v>148343.29125267893</c:v>
                </c:pt>
                <c:pt idx="112">
                  <c:v>141108.50356682757</c:v>
                </c:pt>
                <c:pt idx="113">
                  <c:v>134226.56064003037</c:v>
                </c:pt>
                <c:pt idx="114">
                  <c:v>127680.25403032625</c:v>
                </c:pt>
                <c:pt idx="115">
                  <c:v>121453.21456137222</c:v>
                </c:pt>
                <c:pt idx="116">
                  <c:v>115529.87139097582</c:v>
                </c:pt>
                <c:pt idx="117">
                  <c:v>109895.41307587943</c:v>
                </c:pt>
                <c:pt idx="118">
                  <c:v>104535.75053543702</c:v>
                </c:pt>
                <c:pt idx="119">
                  <c:v>99437.481821573994</c:v>
                </c:pt>
                <c:pt idx="120">
                  <c:v>94587.858606936017</c:v>
                </c:pt>
                <c:pt idx="121">
                  <c:v>89974.75430743066</c:v>
                </c:pt>
                <c:pt idx="122">
                  <c:v>85586.633759450415</c:v>
                </c:pt>
                <c:pt idx="123">
                  <c:v>81412.5243759554</c:v>
                </c:pt>
                <c:pt idx="124">
                  <c:v>77441.988709290395</c:v>
                </c:pt>
                <c:pt idx="125">
                  <c:v>73665.098352129091</c:v>
                </c:pt>
                <c:pt idx="126">
                  <c:v>70072.409111284258</c:v>
                </c:pt>
                <c:pt idx="127">
                  <c:v>66654.937392305525</c:v>
                </c:pt>
                <c:pt idx="128">
                  <c:v>63404.137735813893</c:v>
                </c:pt>
                <c:pt idx="129">
                  <c:v>60311.881449402259</c:v>
                </c:pt>
                <c:pt idx="130">
                  <c:v>57370.436281670191</c:v>
                </c:pt>
                <c:pt idx="131">
                  <c:v>54572.44708756802</c:v>
                </c:pt>
                <c:pt idx="132">
                  <c:v>51910.917436703006</c:v>
                </c:pt>
                <c:pt idx="133">
                  <c:v>49379.192118619074</c:v>
                </c:pt>
                <c:pt idx="134">
                  <c:v>46970.940501304212</c:v>
                </c:pt>
                <c:pt idx="135">
                  <c:v>44680.140701312885</c:v>
                </c:pt>
                <c:pt idx="136">
                  <c:v>42501.064525920789</c:v>
                </c:pt>
                <c:pt idx="137">
                  <c:v>40428.263149659331</c:v>
                </c:pt>
                <c:pt idx="138">
                  <c:v>38456.553489413884</c:v>
                </c:pt>
                <c:pt idx="139">
                  <c:v>36581.005244016094</c:v>
                </c:pt>
                <c:pt idx="140">
                  <c:v>34796.928565923023</c:v>
                </c:pt>
              </c:numCache>
            </c:numRef>
          </c:yVal>
          <c:smooth val="0"/>
          <c:extLst>
            <c:ext xmlns:c16="http://schemas.microsoft.com/office/drawing/2014/chart" uri="{C3380CC4-5D6E-409C-BE32-E72D297353CC}">
              <c16:uniqueId val="{00000000-6242-41A2-8213-EC2613844B32}"/>
            </c:ext>
          </c:extLst>
        </c:ser>
        <c:ser>
          <c:idx val="1"/>
          <c:order val="1"/>
          <c:tx>
            <c:strRef>
              <c:f>Rekap!$S$2</c:f>
              <c:strCache>
                <c:ptCount val="1"/>
                <c:pt idx="0">
                  <c:v>Total CO2 IPCC (m3)</c:v>
                </c:pt>
              </c:strCache>
            </c:strRef>
          </c:tx>
          <c:spPr>
            <a:ln w="9525" cap="rnd">
              <a:solidFill>
                <a:srgbClr val="0070C0"/>
              </a:solidFill>
              <a:round/>
            </a:ln>
            <a:effectLst/>
          </c:spPr>
          <c:marker>
            <c:symbol val="triangle"/>
            <c:size val="5"/>
            <c:spPr>
              <a:solidFill>
                <a:srgbClr val="0070C0"/>
              </a:solidFill>
              <a:ln w="9525">
                <a:solidFill>
                  <a:srgbClr val="0070C0"/>
                </a:solidFill>
              </a:ln>
              <a:effectLst/>
            </c:spPr>
          </c:marker>
          <c:xVal>
            <c:numRef>
              <c:f>Rekap!$M$3:$M$143</c:f>
              <c:numCache>
                <c:formatCode>General</c:formatCode>
                <c:ptCount val="14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pt idx="27">
                  <c:v>2024</c:v>
                </c:pt>
                <c:pt idx="28">
                  <c:v>2025</c:v>
                </c:pt>
                <c:pt idx="29">
                  <c:v>2026</c:v>
                </c:pt>
                <c:pt idx="30">
                  <c:v>2027</c:v>
                </c:pt>
                <c:pt idx="31">
                  <c:v>2028</c:v>
                </c:pt>
                <c:pt idx="32">
                  <c:v>2029</c:v>
                </c:pt>
                <c:pt idx="33">
                  <c:v>2030</c:v>
                </c:pt>
                <c:pt idx="34">
                  <c:v>2031</c:v>
                </c:pt>
                <c:pt idx="35">
                  <c:v>2032</c:v>
                </c:pt>
                <c:pt idx="36">
                  <c:v>2033</c:v>
                </c:pt>
                <c:pt idx="37">
                  <c:v>2034</c:v>
                </c:pt>
                <c:pt idx="38">
                  <c:v>2035</c:v>
                </c:pt>
                <c:pt idx="39">
                  <c:v>2036</c:v>
                </c:pt>
                <c:pt idx="40">
                  <c:v>2037</c:v>
                </c:pt>
                <c:pt idx="41">
                  <c:v>2038</c:v>
                </c:pt>
                <c:pt idx="42">
                  <c:v>2039</c:v>
                </c:pt>
                <c:pt idx="43">
                  <c:v>2040</c:v>
                </c:pt>
                <c:pt idx="44">
                  <c:v>2041</c:v>
                </c:pt>
                <c:pt idx="45">
                  <c:v>2042</c:v>
                </c:pt>
                <c:pt idx="46">
                  <c:v>2043</c:v>
                </c:pt>
                <c:pt idx="47">
                  <c:v>2044</c:v>
                </c:pt>
                <c:pt idx="48">
                  <c:v>2045</c:v>
                </c:pt>
                <c:pt idx="49">
                  <c:v>2046</c:v>
                </c:pt>
                <c:pt idx="50">
                  <c:v>2047</c:v>
                </c:pt>
                <c:pt idx="51">
                  <c:v>2048</c:v>
                </c:pt>
                <c:pt idx="52">
                  <c:v>2049</c:v>
                </c:pt>
                <c:pt idx="53">
                  <c:v>2050</c:v>
                </c:pt>
                <c:pt idx="54">
                  <c:v>2051</c:v>
                </c:pt>
                <c:pt idx="55">
                  <c:v>2052</c:v>
                </c:pt>
                <c:pt idx="56">
                  <c:v>2053</c:v>
                </c:pt>
                <c:pt idx="57">
                  <c:v>2054</c:v>
                </c:pt>
                <c:pt idx="58">
                  <c:v>2055</c:v>
                </c:pt>
                <c:pt idx="59">
                  <c:v>2056</c:v>
                </c:pt>
                <c:pt idx="60">
                  <c:v>2057</c:v>
                </c:pt>
                <c:pt idx="61">
                  <c:v>2058</c:v>
                </c:pt>
                <c:pt idx="62">
                  <c:v>2059</c:v>
                </c:pt>
                <c:pt idx="63">
                  <c:v>2060</c:v>
                </c:pt>
                <c:pt idx="64">
                  <c:v>2061</c:v>
                </c:pt>
                <c:pt idx="65">
                  <c:v>2062</c:v>
                </c:pt>
                <c:pt idx="66">
                  <c:v>2063</c:v>
                </c:pt>
                <c:pt idx="67">
                  <c:v>2064</c:v>
                </c:pt>
                <c:pt idx="68">
                  <c:v>2065</c:v>
                </c:pt>
                <c:pt idx="69">
                  <c:v>2066</c:v>
                </c:pt>
                <c:pt idx="70">
                  <c:v>2067</c:v>
                </c:pt>
                <c:pt idx="71">
                  <c:v>2068</c:v>
                </c:pt>
                <c:pt idx="72">
                  <c:v>2069</c:v>
                </c:pt>
                <c:pt idx="73">
                  <c:v>2070</c:v>
                </c:pt>
                <c:pt idx="74">
                  <c:v>2071</c:v>
                </c:pt>
                <c:pt idx="75">
                  <c:v>2072</c:v>
                </c:pt>
                <c:pt idx="76">
                  <c:v>2073</c:v>
                </c:pt>
                <c:pt idx="77">
                  <c:v>2074</c:v>
                </c:pt>
                <c:pt idx="78">
                  <c:v>2075</c:v>
                </c:pt>
                <c:pt idx="79">
                  <c:v>2076</c:v>
                </c:pt>
                <c:pt idx="80">
                  <c:v>2077</c:v>
                </c:pt>
                <c:pt idx="81">
                  <c:v>2078</c:v>
                </c:pt>
                <c:pt idx="82">
                  <c:v>2079</c:v>
                </c:pt>
                <c:pt idx="83">
                  <c:v>2080</c:v>
                </c:pt>
                <c:pt idx="84">
                  <c:v>2081</c:v>
                </c:pt>
                <c:pt idx="85">
                  <c:v>2082</c:v>
                </c:pt>
                <c:pt idx="86">
                  <c:v>2083</c:v>
                </c:pt>
                <c:pt idx="87">
                  <c:v>2084</c:v>
                </c:pt>
                <c:pt idx="88">
                  <c:v>2085</c:v>
                </c:pt>
                <c:pt idx="89">
                  <c:v>2086</c:v>
                </c:pt>
                <c:pt idx="90">
                  <c:v>2087</c:v>
                </c:pt>
                <c:pt idx="91">
                  <c:v>2088</c:v>
                </c:pt>
                <c:pt idx="92">
                  <c:v>2089</c:v>
                </c:pt>
                <c:pt idx="93">
                  <c:v>2090</c:v>
                </c:pt>
                <c:pt idx="94">
                  <c:v>2091</c:v>
                </c:pt>
                <c:pt idx="95">
                  <c:v>2092</c:v>
                </c:pt>
                <c:pt idx="96">
                  <c:v>2093</c:v>
                </c:pt>
                <c:pt idx="97">
                  <c:v>2094</c:v>
                </c:pt>
                <c:pt idx="98">
                  <c:v>2095</c:v>
                </c:pt>
                <c:pt idx="99">
                  <c:v>2096</c:v>
                </c:pt>
                <c:pt idx="100">
                  <c:v>2097</c:v>
                </c:pt>
                <c:pt idx="101">
                  <c:v>2098</c:v>
                </c:pt>
                <c:pt idx="102">
                  <c:v>2099</c:v>
                </c:pt>
                <c:pt idx="103">
                  <c:v>2100</c:v>
                </c:pt>
                <c:pt idx="104">
                  <c:v>2101</c:v>
                </c:pt>
                <c:pt idx="105">
                  <c:v>2102</c:v>
                </c:pt>
                <c:pt idx="106">
                  <c:v>2103</c:v>
                </c:pt>
                <c:pt idx="107">
                  <c:v>2104</c:v>
                </c:pt>
                <c:pt idx="108">
                  <c:v>2105</c:v>
                </c:pt>
                <c:pt idx="109">
                  <c:v>2106</c:v>
                </c:pt>
                <c:pt idx="110">
                  <c:v>2107</c:v>
                </c:pt>
                <c:pt idx="111">
                  <c:v>2108</c:v>
                </c:pt>
                <c:pt idx="112">
                  <c:v>2109</c:v>
                </c:pt>
                <c:pt idx="113">
                  <c:v>2110</c:v>
                </c:pt>
                <c:pt idx="114">
                  <c:v>2111</c:v>
                </c:pt>
                <c:pt idx="115">
                  <c:v>2112</c:v>
                </c:pt>
                <c:pt idx="116">
                  <c:v>2113</c:v>
                </c:pt>
                <c:pt idx="117">
                  <c:v>2114</c:v>
                </c:pt>
                <c:pt idx="118">
                  <c:v>2115</c:v>
                </c:pt>
                <c:pt idx="119">
                  <c:v>2116</c:v>
                </c:pt>
                <c:pt idx="120">
                  <c:v>2117</c:v>
                </c:pt>
                <c:pt idx="121">
                  <c:v>2118</c:v>
                </c:pt>
                <c:pt idx="122">
                  <c:v>2119</c:v>
                </c:pt>
                <c:pt idx="123">
                  <c:v>2120</c:v>
                </c:pt>
                <c:pt idx="124">
                  <c:v>2121</c:v>
                </c:pt>
                <c:pt idx="125">
                  <c:v>2122</c:v>
                </c:pt>
                <c:pt idx="126">
                  <c:v>2123</c:v>
                </c:pt>
                <c:pt idx="127">
                  <c:v>2124</c:v>
                </c:pt>
                <c:pt idx="128">
                  <c:v>2125</c:v>
                </c:pt>
                <c:pt idx="129">
                  <c:v>2126</c:v>
                </c:pt>
                <c:pt idx="130">
                  <c:v>2127</c:v>
                </c:pt>
                <c:pt idx="131">
                  <c:v>2128</c:v>
                </c:pt>
                <c:pt idx="132">
                  <c:v>2129</c:v>
                </c:pt>
                <c:pt idx="133">
                  <c:v>2130</c:v>
                </c:pt>
                <c:pt idx="134">
                  <c:v>2131</c:v>
                </c:pt>
                <c:pt idx="135">
                  <c:v>2132</c:v>
                </c:pt>
                <c:pt idx="136">
                  <c:v>2133</c:v>
                </c:pt>
                <c:pt idx="137">
                  <c:v>2134</c:v>
                </c:pt>
                <c:pt idx="138">
                  <c:v>2135</c:v>
                </c:pt>
                <c:pt idx="139">
                  <c:v>2136</c:v>
                </c:pt>
                <c:pt idx="140">
                  <c:v>2137</c:v>
                </c:pt>
              </c:numCache>
            </c:numRef>
          </c:xVal>
          <c:yVal>
            <c:numRef>
              <c:f>Rekap!$S$3:$S$143</c:f>
              <c:numCache>
                <c:formatCode>General</c:formatCode>
                <c:ptCount val="141"/>
                <c:pt idx="0">
                  <c:v>0</c:v>
                </c:pt>
                <c:pt idx="1">
                  <c:v>265146.06927016168</c:v>
                </c:pt>
                <c:pt idx="2">
                  <c:v>504158.18562111538</c:v>
                </c:pt>
                <c:pt idx="3">
                  <c:v>722006.9218727072</c:v>
                </c:pt>
                <c:pt idx="4">
                  <c:v>922936.89778507105</c:v>
                </c:pt>
                <c:pt idx="5">
                  <c:v>1110583.2254437725</c:v>
                </c:pt>
                <c:pt idx="6">
                  <c:v>1288069.920753523</c:v>
                </c:pt>
                <c:pt idx="7">
                  <c:v>1458093.110229003</c:v>
                </c:pt>
                <c:pt idx="8">
                  <c:v>1622991.4205390592</c:v>
                </c:pt>
                <c:pt idx="9">
                  <c:v>1784805.5656194519</c:v>
                </c:pt>
                <c:pt idx="10">
                  <c:v>1945328.8318199804</c:v>
                </c:pt>
                <c:pt idx="11">
                  <c:v>2106149.8963830788</c:v>
                </c:pt>
                <c:pt idx="12">
                  <c:v>2268689.1908764592</c:v>
                </c:pt>
                <c:pt idx="13">
                  <c:v>2434229.8325371514</c:v>
                </c:pt>
                <c:pt idx="14">
                  <c:v>2603943.987357711</c:v>
                </c:pt>
                <c:pt idx="15">
                  <c:v>2778915.3945419048</c:v>
                </c:pt>
                <c:pt idx="16">
                  <c:v>2960158.6687832149</c:v>
                </c:pt>
                <c:pt idx="17">
                  <c:v>3148635.9013901348</c:v>
                </c:pt>
                <c:pt idx="18">
                  <c:v>3345271.000826396</c:v>
                </c:pt>
                <c:pt idx="19">
                  <c:v>3550962.1454141694</c:v>
                </c:pt>
                <c:pt idx="20">
                  <c:v>3766592.6637918837</c:v>
                </c:pt>
                <c:pt idx="21">
                  <c:v>3993040.6105620237</c:v>
                </c:pt>
                <c:pt idx="22">
                  <c:v>4231187.264004725</c:v>
                </c:pt>
                <c:pt idx="23">
                  <c:v>4481924.7385866232</c:v>
                </c:pt>
                <c:pt idx="24">
                  <c:v>4746162.8762626229</c:v>
                </c:pt>
                <c:pt idx="25">
                  <c:v>4004170.6325386711</c:v>
                </c:pt>
                <c:pt idx="26">
                  <c:v>3378177.8823213633</c:v>
                </c:pt>
                <c:pt idx="27">
                  <c:v>2850049.8235186138</c:v>
                </c:pt>
                <c:pt idx="28">
                  <c:v>2404486.7616493865</c:v>
                </c:pt>
                <c:pt idx="29">
                  <c:v>2028580.8827753623</c:v>
                </c:pt>
                <c:pt idx="30">
                  <c:v>1711442.3184176059</c:v>
                </c:pt>
                <c:pt idx="31">
                  <c:v>1443883.6696830795</c:v>
                </c:pt>
                <c:pt idx="32">
                  <c:v>1218153.851369689</c:v>
                </c:pt>
                <c:pt idx="33">
                  <c:v>1027713.545601987</c:v>
                </c:pt>
                <c:pt idx="34">
                  <c:v>867045.75996391953</c:v>
                </c:pt>
                <c:pt idx="35">
                  <c:v>731496.00206063222</c:v>
                </c:pt>
                <c:pt idx="36">
                  <c:v>617137.44041947112</c:v>
                </c:pt>
                <c:pt idx="37">
                  <c:v>520657.14548625483</c:v>
                </c:pt>
                <c:pt idx="38">
                  <c:v>439260.11515625787</c:v>
                </c:pt>
                <c:pt idx="39">
                  <c:v>370588.30449141061</c:v>
                </c:pt>
                <c:pt idx="40">
                  <c:v>312652.3139415108</c:v>
                </c:pt>
                <c:pt idx="41">
                  <c:v>263773.7570998997</c:v>
                </c:pt>
                <c:pt idx="42">
                  <c:v>222536.63840662592</c:v>
                </c:pt>
                <c:pt idx="43">
                  <c:v>187746.33222730184</c:v>
                </c:pt>
                <c:pt idx="44">
                  <c:v>158394.97494519028</c:v>
                </c:pt>
                <c:pt idx="45">
                  <c:v>133632.26748692273</c:v>
                </c:pt>
                <c:pt idx="46">
                  <c:v>112740.84244071358</c:v>
                </c:pt>
                <c:pt idx="47">
                  <c:v>95115.482160666405</c:v>
                </c:pt>
                <c:pt idx="48">
                  <c:v>80245.585812555219</c:v>
                </c:pt>
                <c:pt idx="49">
                  <c:v>67700.377437218776</c:v>
                </c:pt>
                <c:pt idx="50">
                  <c:v>57116.426514077131</c:v>
                </c:pt>
                <c:pt idx="51">
                  <c:v>48187.11949963971</c:v>
                </c:pt>
                <c:pt idx="52">
                  <c:v>40653.777334971557</c:v>
                </c:pt>
                <c:pt idx="53">
                  <c:v>34298.161599259001</c:v>
                </c:pt>
                <c:pt idx="54">
                  <c:v>28936.152215231981</c:v>
                </c:pt>
                <c:pt idx="55">
                  <c:v>24412.413551668727</c:v>
                </c:pt>
                <c:pt idx="56">
                  <c:v>20595.89440174367</c:v>
                </c:pt>
                <c:pt idx="57">
                  <c:v>17376.031473085557</c:v>
                </c:pt>
                <c:pt idx="58">
                  <c:v>14659.546405913721</c:v>
                </c:pt>
                <c:pt idx="59">
                  <c:v>12367.743529931373</c:v>
                </c:pt>
                <c:pt idx="60">
                  <c:v>10434.230076890668</c:v>
                </c:pt>
                <c:pt idx="61">
                  <c:v>8802.9928041444346</c:v>
                </c:pt>
                <c:pt idx="62">
                  <c:v>7426.7753096077995</c:v>
                </c:pt>
                <c:pt idx="63">
                  <c:v>6265.7090294828149</c:v>
                </c:pt>
                <c:pt idx="64">
                  <c:v>5286.1582592049244</c:v>
                </c:pt>
                <c:pt idx="65">
                  <c:v>4459.7457382515813</c:v>
                </c:pt>
                <c:pt idx="66">
                  <c:v>3762.5305703285244</c:v>
                </c:pt>
                <c:pt idx="67">
                  <c:v>3174.3146635545008</c:v>
                </c:pt>
                <c:pt idx="68">
                  <c:v>2678.0575984469197</c:v>
                </c:pt>
                <c:pt idx="69">
                  <c:v>2259.382972628272</c:v>
                </c:pt>
                <c:pt idx="70">
                  <c:v>1906.1619212234236</c:v>
                </c:pt>
                <c:pt idx="71">
                  <c:v>1608.1617476719698</c:v>
                </c:pt>
                <c:pt idx="72">
                  <c:v>1356.7494859069923</c:v>
                </c:pt>
                <c:pt idx="73">
                  <c:v>1144.6418061949607</c:v>
                </c:pt>
                <c:pt idx="74">
                  <c:v>965.69401949202484</c:v>
                </c:pt>
                <c:pt idx="75">
                  <c:v>814.72206784296361</c:v>
                </c:pt>
                <c:pt idx="76">
                  <c:v>687.35234394376027</c:v>
                </c:pt>
                <c:pt idx="77">
                  <c:v>579.89498919040705</c:v>
                </c:pt>
                <c:pt idx="78">
                  <c:v>489.23699970048665</c:v>
                </c:pt>
                <c:pt idx="79">
                  <c:v>412.75204362447613</c:v>
                </c:pt>
                <c:pt idx="80">
                  <c:v>348.22437718422623</c:v>
                </c:pt>
                <c:pt idx="81">
                  <c:v>293.78465531152017</c:v>
                </c:pt>
                <c:pt idx="82">
                  <c:v>247.85577734222545</c:v>
                </c:pt>
                <c:pt idx="83">
                  <c:v>209.10719893378277</c:v>
                </c:pt>
                <c:pt idx="84">
                  <c:v>176.4163866374534</c:v>
                </c:pt>
                <c:pt idx="85">
                  <c:v>148.83629847708383</c:v>
                </c:pt>
                <c:pt idx="86">
                  <c:v>125.56794845755353</c:v>
                </c:pt>
                <c:pt idx="87">
                  <c:v>105.93726020582606</c:v>
                </c:pt>
                <c:pt idx="88">
                  <c:v>89.375539202271639</c:v>
                </c:pt>
                <c:pt idx="89">
                  <c:v>75.402997889287391</c:v>
                </c:pt>
                <c:pt idx="90">
                  <c:v>63.614856385083151</c:v>
                </c:pt>
                <c:pt idx="91">
                  <c:v>53.669616144926458</c:v>
                </c:pt>
                <c:pt idx="92">
                  <c:v>45.279166861707708</c:v>
                </c:pt>
                <c:pt idx="93">
                  <c:v>38.200440006019683</c:v>
                </c:pt>
                <c:pt idx="94">
                  <c:v>32.228367211579751</c:v>
                </c:pt>
                <c:pt idx="95">
                  <c:v>27.18993951275834</c:v>
                </c:pt>
                <c:pt idx="96">
                  <c:v>22.939195332298034</c:v>
                </c:pt>
                <c:pt idx="97">
                  <c:v>19.35299202289184</c:v>
                </c:pt>
                <c:pt idx="98">
                  <c:v>16.327438465584319</c:v>
                </c:pt>
                <c:pt idx="99">
                  <c:v>13.774885378555938</c:v>
                </c:pt>
                <c:pt idx="100">
                  <c:v>11.621386146535601</c:v>
                </c:pt>
                <c:pt idx="101">
                  <c:v>9.8045546119127138</c:v>
                </c:pt>
                <c:pt idx="102">
                  <c:v>8.2717577684685661</c:v>
                </c:pt>
                <c:pt idx="103">
                  <c:v>6.9785910006647462</c:v>
                </c:pt>
                <c:pt idx="104">
                  <c:v>5.8875916966769974</c:v>
                </c:pt>
                <c:pt idx="105">
                  <c:v>4.9671539689713908</c:v>
                </c:pt>
                <c:pt idx="106">
                  <c:v>4.1906130422382475</c:v>
                </c:pt>
                <c:pt idx="107">
                  <c:v>3.5354727837063442</c:v>
                </c:pt>
                <c:pt idx="108">
                  <c:v>2.9827539976471185</c:v>
                </c:pt>
                <c:pt idx="109">
                  <c:v>2.5164446043770865</c:v>
                </c:pt>
                <c:pt idx="110">
                  <c:v>2.1230357756267546</c:v>
                </c:pt>
                <c:pt idx="111">
                  <c:v>1.7911305882717068</c:v>
                </c:pt>
                <c:pt idx="112">
                  <c:v>1.5111138592544224</c:v>
                </c:pt>
                <c:pt idx="113">
                  <c:v>1.274873596924136</c:v>
                </c:pt>
                <c:pt idx="114">
                  <c:v>1.0755659993325732</c:v>
                </c:pt>
                <c:pt idx="115">
                  <c:v>0.9074171915642214</c:v>
                </c:pt>
                <c:pt idx="116">
                  <c:v>0.76555595849743463</c:v>
                </c:pt>
                <c:pt idx="117">
                  <c:v>0.64587262732000694</c:v>
                </c:pt>
                <c:pt idx="118">
                  <c:v>0.54490001167255808</c:v>
                </c:pt>
                <c:pt idx="119">
                  <c:v>0.45971296841109599</c:v>
                </c:pt>
                <c:pt idx="120">
                  <c:v>0.38784365718152652</c:v>
                </c:pt>
                <c:pt idx="121">
                  <c:v>0.32721004790412322</c:v>
                </c:pt>
                <c:pt idx="122">
                  <c:v>0.27605560505352605</c:v>
                </c:pt>
                <c:pt idx="123">
                  <c:v>0.23289840140788681</c:v>
                </c:pt>
                <c:pt idx="124">
                  <c:v>0.19648818710937574</c:v>
                </c:pt>
                <c:pt idx="125">
                  <c:v>0.1657701703409874</c:v>
                </c:pt>
                <c:pt idx="126">
                  <c:v>0.13985446035788046</c:v>
                </c:pt>
                <c:pt idx="127">
                  <c:v>0.11799028764801742</c:v>
                </c:pt>
                <c:pt idx="128">
                  <c:v>9.9544254388719153E-2</c:v>
                </c:pt>
                <c:pt idx="129">
                  <c:v>8.398198512208252E-2</c:v>
                </c:pt>
                <c:pt idx="130">
                  <c:v>7.0852646075421952E-2</c:v>
                </c:pt>
                <c:pt idx="131">
                  <c:v>5.9775884656589361E-2</c:v>
                </c:pt>
                <c:pt idx="132">
                  <c:v>5.0430810765688047E-2</c:v>
                </c:pt>
                <c:pt idx="133">
                  <c:v>4.2546700715441137E-2</c:v>
                </c:pt>
                <c:pt idx="134">
                  <c:v>3.5895154455873872E-2</c:v>
                </c:pt>
                <c:pt idx="135">
                  <c:v>3.0283478900713694E-2</c:v>
                </c:pt>
                <c:pt idx="136">
                  <c:v>2.5549105672671074E-2</c:v>
                </c:pt>
                <c:pt idx="137">
                  <c:v>2.1554881551535669E-2</c:v>
                </c:pt>
                <c:pt idx="138">
                  <c:v>1.8185095190933111E-2</c:v>
                </c:pt>
                <c:pt idx="139">
                  <c:v>1.5342124999046362E-2</c:v>
                </c:pt>
                <c:pt idx="140">
                  <c:v>1.2943611073519243E-2</c:v>
                </c:pt>
              </c:numCache>
            </c:numRef>
          </c:yVal>
          <c:smooth val="0"/>
          <c:extLst>
            <c:ext xmlns:c16="http://schemas.microsoft.com/office/drawing/2014/chart" uri="{C3380CC4-5D6E-409C-BE32-E72D297353CC}">
              <c16:uniqueId val="{00000001-6242-41A2-8213-EC2613844B32}"/>
            </c:ext>
          </c:extLst>
        </c:ser>
        <c:dLbls>
          <c:showLegendKey val="0"/>
          <c:showVal val="0"/>
          <c:showCatName val="0"/>
          <c:showSerName val="0"/>
          <c:showPercent val="0"/>
          <c:showBubbleSize val="0"/>
        </c:dLbls>
        <c:axId val="596765768"/>
        <c:axId val="596766096"/>
      </c:scatterChart>
      <c:valAx>
        <c:axId val="596765768"/>
        <c:scaling>
          <c:orientation val="minMax"/>
          <c:max val="2137"/>
          <c:min val="1997"/>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6766096"/>
        <c:crosses val="autoZero"/>
        <c:crossBetween val="midCat"/>
      </c:valAx>
      <c:valAx>
        <c:axId val="5967660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CO</a:t>
                </a:r>
                <a:r>
                  <a:rPr lang="en-US" baseline="-25000"/>
                  <a:t>2</a:t>
                </a:r>
                <a:r>
                  <a:rPr lang="en-US"/>
                  <a:t> Production (m</a:t>
                </a:r>
                <a:r>
                  <a:rPr lang="en-US" baseline="30000"/>
                  <a:t>3</a:t>
                </a:r>
                <a:r>
                  <a:rPr lang="en-US"/>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6765768"/>
        <c:crosses val="autoZero"/>
        <c:crossBetween val="midCat"/>
      </c:valAx>
      <c:spPr>
        <a:solidFill>
          <a:sysClr val="window" lastClr="FFFFFF"/>
        </a:solidFill>
        <a:ln>
          <a:solidFill>
            <a:schemeClr val="bg1"/>
          </a:solidFill>
        </a:ln>
        <a:effectLst/>
      </c:spPr>
    </c:plotArea>
    <c:legend>
      <c:legendPos val="b"/>
      <c:layout>
        <c:manualLayout>
          <c:xMode val="edge"/>
          <c:yMode val="edge"/>
          <c:x val="0.49615467373509003"/>
          <c:y val="0.16895931218474233"/>
          <c:w val="0.34759689413823275"/>
          <c:h val="0.179977398658501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ysClr val="window" lastClr="FFFFFF"/>
    </a:solidFill>
    <a:ln w="9525" cap="flat" cmpd="sng" algn="ctr">
      <a:solidFill>
        <a:schemeClr val="bg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03958880139982"/>
          <c:y val="5.0925925925925923E-2"/>
          <c:w val="0.78307152230971122"/>
          <c:h val="0.80426655001458147"/>
        </c:manualLayout>
      </c:layout>
      <c:scatterChart>
        <c:scatterStyle val="lineMarker"/>
        <c:varyColors val="0"/>
        <c:ser>
          <c:idx val="0"/>
          <c:order val="0"/>
          <c:tx>
            <c:strRef>
              <c:f>Rekap!$N$2</c:f>
              <c:strCache>
                <c:ptCount val="1"/>
                <c:pt idx="0">
                  <c:v>Total CH4 LandGEM (m3)</c:v>
                </c:pt>
              </c:strCache>
            </c:strRef>
          </c:tx>
          <c:spPr>
            <a:ln w="9525" cap="rnd">
              <a:solidFill>
                <a:schemeClr val="accent6">
                  <a:lumMod val="50000"/>
                </a:schemeClr>
              </a:solidFill>
              <a:round/>
            </a:ln>
            <a:effectLst/>
          </c:spPr>
          <c:marker>
            <c:symbol val="square"/>
            <c:size val="5"/>
            <c:spPr>
              <a:solidFill>
                <a:schemeClr val="accent6">
                  <a:lumMod val="50000"/>
                </a:schemeClr>
              </a:solidFill>
              <a:ln w="9525">
                <a:solidFill>
                  <a:schemeClr val="accent6">
                    <a:lumMod val="50000"/>
                  </a:schemeClr>
                </a:solidFill>
              </a:ln>
              <a:effectLst/>
            </c:spPr>
          </c:marker>
          <c:xVal>
            <c:numRef>
              <c:f>Rekap!$M$3:$M$143</c:f>
              <c:numCache>
                <c:formatCode>General</c:formatCode>
                <c:ptCount val="14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pt idx="27">
                  <c:v>2024</c:v>
                </c:pt>
                <c:pt idx="28">
                  <c:v>2025</c:v>
                </c:pt>
                <c:pt idx="29">
                  <c:v>2026</c:v>
                </c:pt>
                <c:pt idx="30">
                  <c:v>2027</c:v>
                </c:pt>
                <c:pt idx="31">
                  <c:v>2028</c:v>
                </c:pt>
                <c:pt idx="32">
                  <c:v>2029</c:v>
                </c:pt>
                <c:pt idx="33">
                  <c:v>2030</c:v>
                </c:pt>
                <c:pt idx="34">
                  <c:v>2031</c:v>
                </c:pt>
                <c:pt idx="35">
                  <c:v>2032</c:v>
                </c:pt>
                <c:pt idx="36">
                  <c:v>2033</c:v>
                </c:pt>
                <c:pt idx="37">
                  <c:v>2034</c:v>
                </c:pt>
                <c:pt idx="38">
                  <c:v>2035</c:v>
                </c:pt>
                <c:pt idx="39">
                  <c:v>2036</c:v>
                </c:pt>
                <c:pt idx="40">
                  <c:v>2037</c:v>
                </c:pt>
                <c:pt idx="41">
                  <c:v>2038</c:v>
                </c:pt>
                <c:pt idx="42">
                  <c:v>2039</c:v>
                </c:pt>
                <c:pt idx="43">
                  <c:v>2040</c:v>
                </c:pt>
                <c:pt idx="44">
                  <c:v>2041</c:v>
                </c:pt>
                <c:pt idx="45">
                  <c:v>2042</c:v>
                </c:pt>
                <c:pt idx="46">
                  <c:v>2043</c:v>
                </c:pt>
                <c:pt idx="47">
                  <c:v>2044</c:v>
                </c:pt>
                <c:pt idx="48">
                  <c:v>2045</c:v>
                </c:pt>
                <c:pt idx="49">
                  <c:v>2046</c:v>
                </c:pt>
                <c:pt idx="50">
                  <c:v>2047</c:v>
                </c:pt>
                <c:pt idx="51">
                  <c:v>2048</c:v>
                </c:pt>
                <c:pt idx="52">
                  <c:v>2049</c:v>
                </c:pt>
                <c:pt idx="53">
                  <c:v>2050</c:v>
                </c:pt>
                <c:pt idx="54">
                  <c:v>2051</c:v>
                </c:pt>
                <c:pt idx="55">
                  <c:v>2052</c:v>
                </c:pt>
                <c:pt idx="56">
                  <c:v>2053</c:v>
                </c:pt>
                <c:pt idx="57">
                  <c:v>2054</c:v>
                </c:pt>
                <c:pt idx="58">
                  <c:v>2055</c:v>
                </c:pt>
                <c:pt idx="59">
                  <c:v>2056</c:v>
                </c:pt>
                <c:pt idx="60">
                  <c:v>2057</c:v>
                </c:pt>
                <c:pt idx="61">
                  <c:v>2058</c:v>
                </c:pt>
                <c:pt idx="62">
                  <c:v>2059</c:v>
                </c:pt>
                <c:pt idx="63">
                  <c:v>2060</c:v>
                </c:pt>
                <c:pt idx="64">
                  <c:v>2061</c:v>
                </c:pt>
                <c:pt idx="65">
                  <c:v>2062</c:v>
                </c:pt>
                <c:pt idx="66">
                  <c:v>2063</c:v>
                </c:pt>
                <c:pt idx="67">
                  <c:v>2064</c:v>
                </c:pt>
                <c:pt idx="68">
                  <c:v>2065</c:v>
                </c:pt>
                <c:pt idx="69">
                  <c:v>2066</c:v>
                </c:pt>
                <c:pt idx="70">
                  <c:v>2067</c:v>
                </c:pt>
                <c:pt idx="71">
                  <c:v>2068</c:v>
                </c:pt>
                <c:pt idx="72">
                  <c:v>2069</c:v>
                </c:pt>
                <c:pt idx="73">
                  <c:v>2070</c:v>
                </c:pt>
                <c:pt idx="74">
                  <c:v>2071</c:v>
                </c:pt>
                <c:pt idx="75">
                  <c:v>2072</c:v>
                </c:pt>
                <c:pt idx="76">
                  <c:v>2073</c:v>
                </c:pt>
                <c:pt idx="77">
                  <c:v>2074</c:v>
                </c:pt>
                <c:pt idx="78">
                  <c:v>2075</c:v>
                </c:pt>
                <c:pt idx="79">
                  <c:v>2076</c:v>
                </c:pt>
                <c:pt idx="80">
                  <c:v>2077</c:v>
                </c:pt>
                <c:pt idx="81">
                  <c:v>2078</c:v>
                </c:pt>
                <c:pt idx="82">
                  <c:v>2079</c:v>
                </c:pt>
                <c:pt idx="83">
                  <c:v>2080</c:v>
                </c:pt>
                <c:pt idx="84">
                  <c:v>2081</c:v>
                </c:pt>
                <c:pt idx="85">
                  <c:v>2082</c:v>
                </c:pt>
                <c:pt idx="86">
                  <c:v>2083</c:v>
                </c:pt>
                <c:pt idx="87">
                  <c:v>2084</c:v>
                </c:pt>
                <c:pt idx="88">
                  <c:v>2085</c:v>
                </c:pt>
                <c:pt idx="89">
                  <c:v>2086</c:v>
                </c:pt>
                <c:pt idx="90">
                  <c:v>2087</c:v>
                </c:pt>
                <c:pt idx="91">
                  <c:v>2088</c:v>
                </c:pt>
                <c:pt idx="92">
                  <c:v>2089</c:v>
                </c:pt>
                <c:pt idx="93">
                  <c:v>2090</c:v>
                </c:pt>
                <c:pt idx="94">
                  <c:v>2091</c:v>
                </c:pt>
                <c:pt idx="95">
                  <c:v>2092</c:v>
                </c:pt>
                <c:pt idx="96">
                  <c:v>2093</c:v>
                </c:pt>
                <c:pt idx="97">
                  <c:v>2094</c:v>
                </c:pt>
                <c:pt idx="98">
                  <c:v>2095</c:v>
                </c:pt>
                <c:pt idx="99">
                  <c:v>2096</c:v>
                </c:pt>
                <c:pt idx="100">
                  <c:v>2097</c:v>
                </c:pt>
                <c:pt idx="101">
                  <c:v>2098</c:v>
                </c:pt>
                <c:pt idx="102">
                  <c:v>2099</c:v>
                </c:pt>
                <c:pt idx="103">
                  <c:v>2100</c:v>
                </c:pt>
                <c:pt idx="104">
                  <c:v>2101</c:v>
                </c:pt>
                <c:pt idx="105">
                  <c:v>2102</c:v>
                </c:pt>
                <c:pt idx="106">
                  <c:v>2103</c:v>
                </c:pt>
                <c:pt idx="107">
                  <c:v>2104</c:v>
                </c:pt>
                <c:pt idx="108">
                  <c:v>2105</c:v>
                </c:pt>
                <c:pt idx="109">
                  <c:v>2106</c:v>
                </c:pt>
                <c:pt idx="110">
                  <c:v>2107</c:v>
                </c:pt>
                <c:pt idx="111">
                  <c:v>2108</c:v>
                </c:pt>
                <c:pt idx="112">
                  <c:v>2109</c:v>
                </c:pt>
                <c:pt idx="113">
                  <c:v>2110</c:v>
                </c:pt>
                <c:pt idx="114">
                  <c:v>2111</c:v>
                </c:pt>
                <c:pt idx="115">
                  <c:v>2112</c:v>
                </c:pt>
                <c:pt idx="116">
                  <c:v>2113</c:v>
                </c:pt>
                <c:pt idx="117">
                  <c:v>2114</c:v>
                </c:pt>
                <c:pt idx="118">
                  <c:v>2115</c:v>
                </c:pt>
                <c:pt idx="119">
                  <c:v>2116</c:v>
                </c:pt>
                <c:pt idx="120">
                  <c:v>2117</c:v>
                </c:pt>
                <c:pt idx="121">
                  <c:v>2118</c:v>
                </c:pt>
                <c:pt idx="122">
                  <c:v>2119</c:v>
                </c:pt>
                <c:pt idx="123">
                  <c:v>2120</c:v>
                </c:pt>
                <c:pt idx="124">
                  <c:v>2121</c:v>
                </c:pt>
                <c:pt idx="125">
                  <c:v>2122</c:v>
                </c:pt>
                <c:pt idx="126">
                  <c:v>2123</c:v>
                </c:pt>
                <c:pt idx="127">
                  <c:v>2124</c:v>
                </c:pt>
                <c:pt idx="128">
                  <c:v>2125</c:v>
                </c:pt>
                <c:pt idx="129">
                  <c:v>2126</c:v>
                </c:pt>
                <c:pt idx="130">
                  <c:v>2127</c:v>
                </c:pt>
                <c:pt idx="131">
                  <c:v>2128</c:v>
                </c:pt>
                <c:pt idx="132">
                  <c:v>2129</c:v>
                </c:pt>
                <c:pt idx="133">
                  <c:v>2130</c:v>
                </c:pt>
                <c:pt idx="134">
                  <c:v>2131</c:v>
                </c:pt>
                <c:pt idx="135">
                  <c:v>2132</c:v>
                </c:pt>
                <c:pt idx="136">
                  <c:v>2133</c:v>
                </c:pt>
                <c:pt idx="137">
                  <c:v>2134</c:v>
                </c:pt>
                <c:pt idx="138">
                  <c:v>2135</c:v>
                </c:pt>
                <c:pt idx="139">
                  <c:v>2136</c:v>
                </c:pt>
                <c:pt idx="140">
                  <c:v>2137</c:v>
                </c:pt>
              </c:numCache>
            </c:numRef>
          </c:xVal>
          <c:yVal>
            <c:numRef>
              <c:f>Rekap!$N$3:$N$143</c:f>
              <c:numCache>
                <c:formatCode>General</c:formatCode>
                <c:ptCount val="141"/>
                <c:pt idx="0">
                  <c:v>0</c:v>
                </c:pt>
                <c:pt idx="1">
                  <c:v>345106.4858543317</c:v>
                </c:pt>
                <c:pt idx="2">
                  <c:v>693319.01525067864</c:v>
                </c:pt>
                <c:pt idx="3">
                  <c:v>1045637.8864794023</c:v>
                </c:pt>
                <c:pt idx="4">
                  <c:v>1403081.1520904973</c:v>
                </c:pt>
                <c:pt idx="5">
                  <c:v>1766687.5970429953</c:v>
                </c:pt>
                <c:pt idx="6">
                  <c:v>2137519.7936813678</c:v>
                </c:pt>
                <c:pt idx="7">
                  <c:v>2516667.2426213659</c:v>
                </c:pt>
                <c:pt idx="8">
                  <c:v>2905249.60892596</c:v>
                </c:pt>
                <c:pt idx="9">
                  <c:v>3304420.0632784916</c:v>
                </c:pt>
                <c:pt idx="10">
                  <c:v>3715368.7382160397</c:v>
                </c:pt>
                <c:pt idx="11">
                  <c:v>4139326.3098723697</c:v>
                </c:pt>
                <c:pt idx="12">
                  <c:v>4577567.716098059</c:v>
                </c:pt>
                <c:pt idx="13">
                  <c:v>5031416.0222768933</c:v>
                </c:pt>
                <c:pt idx="14">
                  <c:v>5502246.4466436449</c:v>
                </c:pt>
                <c:pt idx="15">
                  <c:v>5991490.5574308233</c:v>
                </c:pt>
                <c:pt idx="16">
                  <c:v>6500640.6547322888</c:v>
                </c:pt>
                <c:pt idx="17">
                  <c:v>7031254.3505717479</c:v>
                </c:pt>
                <c:pt idx="18">
                  <c:v>7584959.3613060052</c:v>
                </c:pt>
                <c:pt idx="19">
                  <c:v>8163458.5271784505</c:v>
                </c:pt>
                <c:pt idx="20">
                  <c:v>8768535.0745698661</c:v>
                </c:pt>
                <c:pt idx="21">
                  <c:v>9402058.1372735593</c:v>
                </c:pt>
                <c:pt idx="22">
                  <c:v>10065988.553952575</c:v>
                </c:pt>
                <c:pt idx="23">
                  <c:v>10762384.959821001</c:v>
                </c:pt>
                <c:pt idx="24">
                  <c:v>11493410.191531863</c:v>
                </c:pt>
                <c:pt idx="25">
                  <c:v>10932869.962041492</c:v>
                </c:pt>
                <c:pt idx="26">
                  <c:v>10399667.60213387</c:v>
                </c:pt>
                <c:pt idx="27">
                  <c:v>9892469.8281765245</c:v>
                </c:pt>
                <c:pt idx="28">
                  <c:v>9410008.3815470338</c:v>
                </c:pt>
                <c:pt idx="29">
                  <c:v>8951076.857325878</c:v>
                </c:pt>
                <c:pt idx="30">
                  <c:v>8514527.6876557544</c:v>
                </c:pt>
                <c:pt idx="31">
                  <c:v>8099269.2722241785</c:v>
                </c:pt>
                <c:pt idx="32">
                  <c:v>7704263.2486941228</c:v>
                </c:pt>
                <c:pt idx="33">
                  <c:v>7328521.896257313</c:v>
                </c:pt>
                <c:pt idx="34">
                  <c:v>6971105.6658177245</c:v>
                </c:pt>
                <c:pt idx="35">
                  <c:v>6631120.8306294605</c:v>
                </c:pt>
                <c:pt idx="36">
                  <c:v>6307717.2515143575</c:v>
                </c:pt>
                <c:pt idx="37">
                  <c:v>6000086.2510712277</c:v>
                </c:pt>
                <c:pt idx="38">
                  <c:v>5707458.5915611321</c:v>
                </c:pt>
                <c:pt idx="39">
                  <c:v>5429102.5514123505</c:v>
                </c:pt>
                <c:pt idx="40">
                  <c:v>5164322.0955353277</c:v>
                </c:pt>
                <c:pt idx="41">
                  <c:v>4912455.1348723909</c:v>
                </c:pt>
                <c:pt idx="42">
                  <c:v>4672871.8708302425</c:v>
                </c:pt>
                <c:pt idx="43">
                  <c:v>4444973.2204554258</c:v>
                </c:pt>
                <c:pt idx="44">
                  <c:v>4228189.3184149005</c:v>
                </c:pt>
                <c:pt idx="45">
                  <c:v>4021978.0920358724</c:v>
                </c:pt>
                <c:pt idx="46">
                  <c:v>3825823.9058417622</c:v>
                </c:pt>
                <c:pt idx="47">
                  <c:v>3639236.2721949331</c:v>
                </c:pt>
                <c:pt idx="48">
                  <c:v>3461748.6248221099</c:v>
                </c:pt>
                <c:pt idx="49">
                  <c:v>3292917.1521556745</c:v>
                </c:pt>
                <c:pt idx="50">
                  <c:v>3132319.6875735712</c:v>
                </c:pt>
                <c:pt idx="51">
                  <c:v>2979554.6537628658</c:v>
                </c:pt>
                <c:pt idx="52">
                  <c:v>2834240.0585672748</c:v>
                </c:pt>
                <c:pt idx="53">
                  <c:v>2696012.5398078184</c:v>
                </c:pt>
                <c:pt idx="54">
                  <c:v>2564526.4566881</c:v>
                </c:pt>
                <c:pt idx="55">
                  <c:v>2439453.0255122762</c:v>
                </c:pt>
                <c:pt idx="56">
                  <c:v>2320479.4975545681</c:v>
                </c:pt>
                <c:pt idx="57">
                  <c:v>2207308.3770245379</c:v>
                </c:pt>
                <c:pt idx="58">
                  <c:v>2099656.6771726562</c:v>
                </c:pt>
                <c:pt idx="59">
                  <c:v>1997255.2126760273</c:v>
                </c:pt>
                <c:pt idx="60">
                  <c:v>1899847.9265348688</c:v>
                </c:pt>
                <c:pt idx="61">
                  <c:v>1807191.2497966376</c:v>
                </c:pt>
                <c:pt idx="62">
                  <c:v>1719053.4925067818</c:v>
                </c:pt>
                <c:pt idx="63">
                  <c:v>1635214.2643631685</c:v>
                </c:pt>
                <c:pt idx="64">
                  <c:v>1555463.9236255351</c:v>
                </c:pt>
                <c:pt idx="65">
                  <c:v>1479603.0529019407</c:v>
                </c:pt>
                <c:pt idx="66">
                  <c:v>1407441.9605014119</c:v>
                </c:pt>
                <c:pt idx="67">
                  <c:v>1338800.2061059149</c:v>
                </c:pt>
                <c:pt idx="68">
                  <c:v>1273506.1495755669</c:v>
                </c:pt>
                <c:pt idx="69">
                  <c:v>1211396.5217588868</c:v>
                </c:pt>
                <c:pt idx="70">
                  <c:v>1152316.0162348724</c:v>
                </c:pt>
                <c:pt idx="71">
                  <c:v>1096116.9009660529</c:v>
                </c:pt>
                <c:pt idx="72">
                  <c:v>1042658.6488914447</c:v>
                </c:pt>
                <c:pt idx="73">
                  <c:v>991807.58653570106</c:v>
                </c:pt>
                <c:pt idx="74">
                  <c:v>943436.55975579715</c:v>
                </c:pt>
                <c:pt idx="75">
                  <c:v>897424.61578944023</c:v>
                </c:pt>
                <c:pt idx="76">
                  <c:v>853656.70081016386</c:v>
                </c:pt>
                <c:pt idx="77">
                  <c:v>812023.37223283015</c:v>
                </c:pt>
                <c:pt idx="78">
                  <c:v>772420.52505016408</c:v>
                </c:pt>
                <c:pt idx="79">
                  <c:v>734749.13151600701</c:v>
                </c:pt>
                <c:pt idx="80">
                  <c:v>698914.99352437072</c:v>
                </c:pt>
                <c:pt idx="81">
                  <c:v>664828.50706510735</c:v>
                </c:pt>
                <c:pt idx="82">
                  <c:v>632404.43816721113</c:v>
                </c:pt>
                <c:pt idx="83">
                  <c:v>601561.70976949355</c:v>
                </c:pt>
                <c:pt idx="84">
                  <c:v>572223.19898570084</c:v>
                </c:pt>
                <c:pt idx="85">
                  <c:v>544315.54425712582</c:v>
                </c:pt>
                <c:pt idx="86">
                  <c:v>517768.96191049879</c:v>
                </c:pt>
                <c:pt idx="87">
                  <c:v>492517.07166245586</c:v>
                </c:pt>
                <c:pt idx="88">
                  <c:v>468496.73063425475</c:v>
                </c:pt>
                <c:pt idx="89">
                  <c:v>445647.87546168827</c:v>
                </c:pt>
                <c:pt idx="90">
                  <c:v>423913.37210538751</c:v>
                </c:pt>
                <c:pt idx="91">
                  <c:v>403238.87298596482</c:v>
                </c:pt>
                <c:pt idx="92">
                  <c:v>383572.68108675582</c:v>
                </c:pt>
                <c:pt idx="93">
                  <c:v>364865.62068435061</c:v>
                </c:pt>
                <c:pt idx="94">
                  <c:v>347070.91438367066</c:v>
                </c:pt>
                <c:pt idx="95">
                  <c:v>330144.06615011563</c:v>
                </c:pt>
                <c:pt idx="96">
                  <c:v>314042.75004630018</c:v>
                </c:pt>
                <c:pt idx="97">
                  <c:v>298726.70439516369</c:v>
                </c:pt>
                <c:pt idx="98">
                  <c:v>284157.63110480638</c:v>
                </c:pt>
                <c:pt idx="99">
                  <c:v>270299.09990331123</c:v>
                </c:pt>
                <c:pt idx="100">
                  <c:v>257116.45724408771</c:v>
                </c:pt>
                <c:pt idx="101">
                  <c:v>244576.73965395603</c:v>
                </c:pt>
                <c:pt idx="102">
                  <c:v>232648.59130729357</c:v>
                </c:pt>
                <c:pt idx="103">
                  <c:v>221302.18562013868</c:v>
                </c:pt>
                <c:pt idx="104">
                  <c:v>210509.15066819466</c:v>
                </c:pt>
                <c:pt idx="105">
                  <c:v>200242.49824224092</c:v>
                </c:pt>
                <c:pt idx="106">
                  <c:v>190476.55636355208</c:v>
                </c:pt>
                <c:pt idx="107">
                  <c:v>181186.90509057941</c:v>
                </c:pt>
                <c:pt idx="108">
                  <c:v>172350.31545637737</c:v>
                </c:pt>
                <c:pt idx="109">
                  <c:v>163944.69138408636</c:v>
                </c:pt>
                <c:pt idx="110">
                  <c:v>155949.01443523163</c:v>
                </c:pt>
                <c:pt idx="111">
                  <c:v>148343.29125267893</c:v>
                </c:pt>
                <c:pt idx="112">
                  <c:v>141108.50356682757</c:v>
                </c:pt>
                <c:pt idx="113">
                  <c:v>134226.56064003037</c:v>
                </c:pt>
                <c:pt idx="114">
                  <c:v>127680.25403032625</c:v>
                </c:pt>
                <c:pt idx="115">
                  <c:v>121453.21456137222</c:v>
                </c:pt>
                <c:pt idx="116">
                  <c:v>115529.87139097582</c:v>
                </c:pt>
                <c:pt idx="117">
                  <c:v>109895.41307587943</c:v>
                </c:pt>
                <c:pt idx="118">
                  <c:v>104535.75053543702</c:v>
                </c:pt>
                <c:pt idx="119">
                  <c:v>99437.481821573994</c:v>
                </c:pt>
                <c:pt idx="120">
                  <c:v>94587.858606936017</c:v>
                </c:pt>
                <c:pt idx="121">
                  <c:v>89974.75430743066</c:v>
                </c:pt>
                <c:pt idx="122">
                  <c:v>85586.633759450415</c:v>
                </c:pt>
                <c:pt idx="123">
                  <c:v>81412.5243759554</c:v>
                </c:pt>
                <c:pt idx="124">
                  <c:v>77441.988709290395</c:v>
                </c:pt>
                <c:pt idx="125">
                  <c:v>73665.098352129091</c:v>
                </c:pt>
                <c:pt idx="126">
                  <c:v>70072.409111284258</c:v>
                </c:pt>
                <c:pt idx="127">
                  <c:v>66654.937392305525</c:v>
                </c:pt>
                <c:pt idx="128">
                  <c:v>63404.137735813893</c:v>
                </c:pt>
                <c:pt idx="129">
                  <c:v>60311.881449402259</c:v>
                </c:pt>
                <c:pt idx="130">
                  <c:v>57370.436281670191</c:v>
                </c:pt>
                <c:pt idx="131">
                  <c:v>54572.44708756802</c:v>
                </c:pt>
                <c:pt idx="132">
                  <c:v>51910.917436703006</c:v>
                </c:pt>
                <c:pt idx="133">
                  <c:v>49379.192118619074</c:v>
                </c:pt>
                <c:pt idx="134">
                  <c:v>46970.940501304212</c:v>
                </c:pt>
                <c:pt idx="135">
                  <c:v>44680.140701312885</c:v>
                </c:pt>
                <c:pt idx="136">
                  <c:v>42501.064525920789</c:v>
                </c:pt>
                <c:pt idx="137">
                  <c:v>40428.263149659331</c:v>
                </c:pt>
                <c:pt idx="138">
                  <c:v>38456.553489413884</c:v>
                </c:pt>
                <c:pt idx="139">
                  <c:v>36581.005244016094</c:v>
                </c:pt>
                <c:pt idx="140">
                  <c:v>34796.928565923023</c:v>
                </c:pt>
              </c:numCache>
            </c:numRef>
          </c:yVal>
          <c:smooth val="0"/>
          <c:extLst>
            <c:ext xmlns:c16="http://schemas.microsoft.com/office/drawing/2014/chart" uri="{C3380CC4-5D6E-409C-BE32-E72D297353CC}">
              <c16:uniqueId val="{00000000-40F4-413D-806C-CF04B6C5EA5B}"/>
            </c:ext>
          </c:extLst>
        </c:ser>
        <c:ser>
          <c:idx val="1"/>
          <c:order val="1"/>
          <c:tx>
            <c:strRef>
              <c:f>Rekap!$O$2</c:f>
              <c:strCache>
                <c:ptCount val="1"/>
                <c:pt idx="0">
                  <c:v>Total CH4 IPCC (m3)</c:v>
                </c:pt>
              </c:strCache>
            </c:strRef>
          </c:tx>
          <c:spPr>
            <a:ln w="9525" cap="rnd">
              <a:solidFill>
                <a:srgbClr val="0070C0"/>
              </a:solidFill>
              <a:round/>
            </a:ln>
            <a:effectLst/>
          </c:spPr>
          <c:marker>
            <c:symbol val="triangle"/>
            <c:size val="5"/>
            <c:spPr>
              <a:solidFill>
                <a:srgbClr val="0070C0"/>
              </a:solidFill>
              <a:ln w="9525">
                <a:solidFill>
                  <a:srgbClr val="0070C0"/>
                </a:solidFill>
              </a:ln>
              <a:effectLst/>
            </c:spPr>
          </c:marker>
          <c:xVal>
            <c:numRef>
              <c:f>Rekap!$M$3:$M$143</c:f>
              <c:numCache>
                <c:formatCode>General</c:formatCode>
                <c:ptCount val="14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pt idx="27">
                  <c:v>2024</c:v>
                </c:pt>
                <c:pt idx="28">
                  <c:v>2025</c:v>
                </c:pt>
                <c:pt idx="29">
                  <c:v>2026</c:v>
                </c:pt>
                <c:pt idx="30">
                  <c:v>2027</c:v>
                </c:pt>
                <c:pt idx="31">
                  <c:v>2028</c:v>
                </c:pt>
                <c:pt idx="32">
                  <c:v>2029</c:v>
                </c:pt>
                <c:pt idx="33">
                  <c:v>2030</c:v>
                </c:pt>
                <c:pt idx="34">
                  <c:v>2031</c:v>
                </c:pt>
                <c:pt idx="35">
                  <c:v>2032</c:v>
                </c:pt>
                <c:pt idx="36">
                  <c:v>2033</c:v>
                </c:pt>
                <c:pt idx="37">
                  <c:v>2034</c:v>
                </c:pt>
                <c:pt idx="38">
                  <c:v>2035</c:v>
                </c:pt>
                <c:pt idx="39">
                  <c:v>2036</c:v>
                </c:pt>
                <c:pt idx="40">
                  <c:v>2037</c:v>
                </c:pt>
                <c:pt idx="41">
                  <c:v>2038</c:v>
                </c:pt>
                <c:pt idx="42">
                  <c:v>2039</c:v>
                </c:pt>
                <c:pt idx="43">
                  <c:v>2040</c:v>
                </c:pt>
                <c:pt idx="44">
                  <c:v>2041</c:v>
                </c:pt>
                <c:pt idx="45">
                  <c:v>2042</c:v>
                </c:pt>
                <c:pt idx="46">
                  <c:v>2043</c:v>
                </c:pt>
                <c:pt idx="47">
                  <c:v>2044</c:v>
                </c:pt>
                <c:pt idx="48">
                  <c:v>2045</c:v>
                </c:pt>
                <c:pt idx="49">
                  <c:v>2046</c:v>
                </c:pt>
                <c:pt idx="50">
                  <c:v>2047</c:v>
                </c:pt>
                <c:pt idx="51">
                  <c:v>2048</c:v>
                </c:pt>
                <c:pt idx="52">
                  <c:v>2049</c:v>
                </c:pt>
                <c:pt idx="53">
                  <c:v>2050</c:v>
                </c:pt>
                <c:pt idx="54">
                  <c:v>2051</c:v>
                </c:pt>
                <c:pt idx="55">
                  <c:v>2052</c:v>
                </c:pt>
                <c:pt idx="56">
                  <c:v>2053</c:v>
                </c:pt>
                <c:pt idx="57">
                  <c:v>2054</c:v>
                </c:pt>
                <c:pt idx="58">
                  <c:v>2055</c:v>
                </c:pt>
                <c:pt idx="59">
                  <c:v>2056</c:v>
                </c:pt>
                <c:pt idx="60">
                  <c:v>2057</c:v>
                </c:pt>
                <c:pt idx="61">
                  <c:v>2058</c:v>
                </c:pt>
                <c:pt idx="62">
                  <c:v>2059</c:v>
                </c:pt>
                <c:pt idx="63">
                  <c:v>2060</c:v>
                </c:pt>
                <c:pt idx="64">
                  <c:v>2061</c:v>
                </c:pt>
                <c:pt idx="65">
                  <c:v>2062</c:v>
                </c:pt>
                <c:pt idx="66">
                  <c:v>2063</c:v>
                </c:pt>
                <c:pt idx="67">
                  <c:v>2064</c:v>
                </c:pt>
                <c:pt idx="68">
                  <c:v>2065</c:v>
                </c:pt>
                <c:pt idx="69">
                  <c:v>2066</c:v>
                </c:pt>
                <c:pt idx="70">
                  <c:v>2067</c:v>
                </c:pt>
                <c:pt idx="71">
                  <c:v>2068</c:v>
                </c:pt>
                <c:pt idx="72">
                  <c:v>2069</c:v>
                </c:pt>
                <c:pt idx="73">
                  <c:v>2070</c:v>
                </c:pt>
                <c:pt idx="74">
                  <c:v>2071</c:v>
                </c:pt>
                <c:pt idx="75">
                  <c:v>2072</c:v>
                </c:pt>
                <c:pt idx="76">
                  <c:v>2073</c:v>
                </c:pt>
                <c:pt idx="77">
                  <c:v>2074</c:v>
                </c:pt>
                <c:pt idx="78">
                  <c:v>2075</c:v>
                </c:pt>
                <c:pt idx="79">
                  <c:v>2076</c:v>
                </c:pt>
                <c:pt idx="80">
                  <c:v>2077</c:v>
                </c:pt>
                <c:pt idx="81">
                  <c:v>2078</c:v>
                </c:pt>
                <c:pt idx="82">
                  <c:v>2079</c:v>
                </c:pt>
                <c:pt idx="83">
                  <c:v>2080</c:v>
                </c:pt>
                <c:pt idx="84">
                  <c:v>2081</c:v>
                </c:pt>
                <c:pt idx="85">
                  <c:v>2082</c:v>
                </c:pt>
                <c:pt idx="86">
                  <c:v>2083</c:v>
                </c:pt>
                <c:pt idx="87">
                  <c:v>2084</c:v>
                </c:pt>
                <c:pt idx="88">
                  <c:v>2085</c:v>
                </c:pt>
                <c:pt idx="89">
                  <c:v>2086</c:v>
                </c:pt>
                <c:pt idx="90">
                  <c:v>2087</c:v>
                </c:pt>
                <c:pt idx="91">
                  <c:v>2088</c:v>
                </c:pt>
                <c:pt idx="92">
                  <c:v>2089</c:v>
                </c:pt>
                <c:pt idx="93">
                  <c:v>2090</c:v>
                </c:pt>
                <c:pt idx="94">
                  <c:v>2091</c:v>
                </c:pt>
                <c:pt idx="95">
                  <c:v>2092</c:v>
                </c:pt>
                <c:pt idx="96">
                  <c:v>2093</c:v>
                </c:pt>
                <c:pt idx="97">
                  <c:v>2094</c:v>
                </c:pt>
                <c:pt idx="98">
                  <c:v>2095</c:v>
                </c:pt>
                <c:pt idx="99">
                  <c:v>2096</c:v>
                </c:pt>
                <c:pt idx="100">
                  <c:v>2097</c:v>
                </c:pt>
                <c:pt idx="101">
                  <c:v>2098</c:v>
                </c:pt>
                <c:pt idx="102">
                  <c:v>2099</c:v>
                </c:pt>
                <c:pt idx="103">
                  <c:v>2100</c:v>
                </c:pt>
                <c:pt idx="104">
                  <c:v>2101</c:v>
                </c:pt>
                <c:pt idx="105">
                  <c:v>2102</c:v>
                </c:pt>
                <c:pt idx="106">
                  <c:v>2103</c:v>
                </c:pt>
                <c:pt idx="107">
                  <c:v>2104</c:v>
                </c:pt>
                <c:pt idx="108">
                  <c:v>2105</c:v>
                </c:pt>
                <c:pt idx="109">
                  <c:v>2106</c:v>
                </c:pt>
                <c:pt idx="110">
                  <c:v>2107</c:v>
                </c:pt>
                <c:pt idx="111">
                  <c:v>2108</c:v>
                </c:pt>
                <c:pt idx="112">
                  <c:v>2109</c:v>
                </c:pt>
                <c:pt idx="113">
                  <c:v>2110</c:v>
                </c:pt>
                <c:pt idx="114">
                  <c:v>2111</c:v>
                </c:pt>
                <c:pt idx="115">
                  <c:v>2112</c:v>
                </c:pt>
                <c:pt idx="116">
                  <c:v>2113</c:v>
                </c:pt>
                <c:pt idx="117">
                  <c:v>2114</c:v>
                </c:pt>
                <c:pt idx="118">
                  <c:v>2115</c:v>
                </c:pt>
                <c:pt idx="119">
                  <c:v>2116</c:v>
                </c:pt>
                <c:pt idx="120">
                  <c:v>2117</c:v>
                </c:pt>
                <c:pt idx="121">
                  <c:v>2118</c:v>
                </c:pt>
                <c:pt idx="122">
                  <c:v>2119</c:v>
                </c:pt>
                <c:pt idx="123">
                  <c:v>2120</c:v>
                </c:pt>
                <c:pt idx="124">
                  <c:v>2121</c:v>
                </c:pt>
                <c:pt idx="125">
                  <c:v>2122</c:v>
                </c:pt>
                <c:pt idx="126">
                  <c:v>2123</c:v>
                </c:pt>
                <c:pt idx="127">
                  <c:v>2124</c:v>
                </c:pt>
                <c:pt idx="128">
                  <c:v>2125</c:v>
                </c:pt>
                <c:pt idx="129">
                  <c:v>2126</c:v>
                </c:pt>
                <c:pt idx="130">
                  <c:v>2127</c:v>
                </c:pt>
                <c:pt idx="131">
                  <c:v>2128</c:v>
                </c:pt>
                <c:pt idx="132">
                  <c:v>2129</c:v>
                </c:pt>
                <c:pt idx="133">
                  <c:v>2130</c:v>
                </c:pt>
                <c:pt idx="134">
                  <c:v>2131</c:v>
                </c:pt>
                <c:pt idx="135">
                  <c:v>2132</c:v>
                </c:pt>
                <c:pt idx="136">
                  <c:v>2133</c:v>
                </c:pt>
                <c:pt idx="137">
                  <c:v>2134</c:v>
                </c:pt>
                <c:pt idx="138">
                  <c:v>2135</c:v>
                </c:pt>
                <c:pt idx="139">
                  <c:v>2136</c:v>
                </c:pt>
                <c:pt idx="140">
                  <c:v>2137</c:v>
                </c:pt>
              </c:numCache>
            </c:numRef>
          </c:xVal>
          <c:yVal>
            <c:numRef>
              <c:f>Rekap!$O$3:$O$143</c:f>
              <c:numCache>
                <c:formatCode>General</c:formatCode>
                <c:ptCount val="141"/>
                <c:pt idx="0">
                  <c:v>0</c:v>
                </c:pt>
                <c:pt idx="1">
                  <c:v>964167.52461876976</c:v>
                </c:pt>
                <c:pt idx="2">
                  <c:v>1833302.4931676921</c:v>
                </c:pt>
                <c:pt idx="3">
                  <c:v>2625479.7159007532</c:v>
                </c:pt>
                <c:pt idx="4">
                  <c:v>3356134.1737638945</c:v>
                </c:pt>
                <c:pt idx="5">
                  <c:v>4038484.4561591726</c:v>
                </c:pt>
                <c:pt idx="6">
                  <c:v>4683890.6209219014</c:v>
                </c:pt>
                <c:pt idx="7">
                  <c:v>5302156.7644691011</c:v>
                </c:pt>
                <c:pt idx="8">
                  <c:v>5901786.9837783966</c:v>
                </c:pt>
                <c:pt idx="9">
                  <c:v>6490202.0567980064</c:v>
                </c:pt>
                <c:pt idx="10">
                  <c:v>7073923.0247999281</c:v>
                </c:pt>
                <c:pt idx="11">
                  <c:v>7658726.8959384672</c:v>
                </c:pt>
                <c:pt idx="12">
                  <c:v>8249778.8759143958</c:v>
                </c:pt>
                <c:pt idx="13">
                  <c:v>8851744.8455896415</c:v>
                </c:pt>
                <c:pt idx="14">
                  <c:v>9468887.2267553117</c:v>
                </c:pt>
                <c:pt idx="15">
                  <c:v>10105146.88924329</c:v>
                </c:pt>
                <c:pt idx="16">
                  <c:v>10764213.341029871</c:v>
                </c:pt>
                <c:pt idx="17">
                  <c:v>11449585.095964126</c:v>
                </c:pt>
                <c:pt idx="18">
                  <c:v>12164621.821186895</c:v>
                </c:pt>
                <c:pt idx="19">
                  <c:v>12912589.619687887</c:v>
                </c:pt>
                <c:pt idx="20">
                  <c:v>13696700.595606849</c:v>
                </c:pt>
                <c:pt idx="21">
                  <c:v>14520147.674770994</c:v>
                </c:pt>
                <c:pt idx="22">
                  <c:v>15386135.505471727</c:v>
                </c:pt>
                <c:pt idx="23">
                  <c:v>16297908.140314993</c:v>
                </c:pt>
                <c:pt idx="24">
                  <c:v>17258774.095500447</c:v>
                </c:pt>
                <c:pt idx="25">
                  <c:v>14560620.481958803</c:v>
                </c:pt>
                <c:pt idx="26">
                  <c:v>12284283.208441321</c:v>
                </c:pt>
                <c:pt idx="27">
                  <c:v>10363817.540067686</c:v>
                </c:pt>
                <c:pt idx="28">
                  <c:v>8743588.2241795864</c:v>
                </c:pt>
                <c:pt idx="29">
                  <c:v>7376657.7555467719</c:v>
                </c:pt>
                <c:pt idx="30">
                  <c:v>6223426.6124276575</c:v>
                </c:pt>
                <c:pt idx="31">
                  <c:v>5250486.0715748342</c:v>
                </c:pt>
                <c:pt idx="32">
                  <c:v>4429650.3686170503</c:v>
                </c:pt>
                <c:pt idx="33">
                  <c:v>3737140.165825407</c:v>
                </c:pt>
                <c:pt idx="34">
                  <c:v>3152893.6725960709</c:v>
                </c:pt>
                <c:pt idx="35">
                  <c:v>2659985.4620386623</c:v>
                </c:pt>
                <c:pt idx="36">
                  <c:v>2244136.146979895</c:v>
                </c:pt>
                <c:pt idx="37">
                  <c:v>1893298.7108591083</c:v>
                </c:pt>
                <c:pt idx="38">
                  <c:v>1597309.5096591194</c:v>
                </c:pt>
                <c:pt idx="39">
                  <c:v>1347593.8345142202</c:v>
                </c:pt>
                <c:pt idx="40">
                  <c:v>1136917.5052418574</c:v>
                </c:pt>
                <c:pt idx="41">
                  <c:v>959177.29854508967</c:v>
                </c:pt>
                <c:pt idx="42">
                  <c:v>809224.13966045785</c:v>
                </c:pt>
                <c:pt idx="43">
                  <c:v>682713.93537200661</c:v>
                </c:pt>
                <c:pt idx="44">
                  <c:v>575981.72707341914</c:v>
                </c:pt>
                <c:pt idx="45">
                  <c:v>485935.51813426445</c:v>
                </c:pt>
                <c:pt idx="46">
                  <c:v>409966.69978441298</c:v>
                </c:pt>
                <c:pt idx="47">
                  <c:v>345874.48058424145</c:v>
                </c:pt>
                <c:pt idx="48">
                  <c:v>291802.13022747351</c:v>
                </c:pt>
                <c:pt idx="49">
                  <c:v>246183.19068079552</c:v>
                </c:pt>
                <c:pt idx="50">
                  <c:v>207696.09641482591</c:v>
                </c:pt>
                <c:pt idx="51">
                  <c:v>175225.88908959893</c:v>
                </c:pt>
                <c:pt idx="52">
                  <c:v>147831.91758171475</c:v>
                </c:pt>
                <c:pt idx="53">
                  <c:v>124720.58763366909</c:v>
                </c:pt>
                <c:pt idx="54">
                  <c:v>105222.37169175265</c:v>
                </c:pt>
                <c:pt idx="55">
                  <c:v>88772.412915159002</c:v>
                </c:pt>
                <c:pt idx="56">
                  <c:v>74894.161460886069</c:v>
                </c:pt>
                <c:pt idx="57">
                  <c:v>63185.568993038389</c:v>
                </c:pt>
                <c:pt idx="58">
                  <c:v>53307.441476049891</c:v>
                </c:pt>
                <c:pt idx="59">
                  <c:v>44973.61283611408</c:v>
                </c:pt>
                <c:pt idx="60">
                  <c:v>37942.654825056969</c:v>
                </c:pt>
                <c:pt idx="61">
                  <c:v>32010.882924161575</c:v>
                </c:pt>
                <c:pt idx="62">
                  <c:v>27006.455671301086</c:v>
                </c:pt>
                <c:pt idx="63">
                  <c:v>22784.396470846597</c:v>
                </c:pt>
                <c:pt idx="64">
                  <c:v>19222.393669836089</c:v>
                </c:pt>
                <c:pt idx="65">
                  <c:v>16217.257230005749</c:v>
                </c:pt>
                <c:pt idx="66">
                  <c:v>13681.929346649178</c:v>
                </c:pt>
                <c:pt idx="67">
                  <c:v>11542.962412925457</c:v>
                </c:pt>
                <c:pt idx="68">
                  <c:v>9738.3912670797072</c:v>
                </c:pt>
                <c:pt idx="69">
                  <c:v>8215.9380822846251</c:v>
                </c:pt>
                <c:pt idx="70">
                  <c:v>6931.4978953579039</c:v>
                </c:pt>
                <c:pt idx="71">
                  <c:v>5847.8609006253446</c:v>
                </c:pt>
                <c:pt idx="72">
                  <c:v>4933.6344942072446</c:v>
                </c:pt>
                <c:pt idx="73">
                  <c:v>4162.3338407089477</c:v>
                </c:pt>
                <c:pt idx="74">
                  <c:v>3511.6146163346357</c:v>
                </c:pt>
                <c:pt idx="75">
                  <c:v>2962.6257012471401</c:v>
                </c:pt>
                <c:pt idx="76">
                  <c:v>2499.4630688864008</c:v>
                </c:pt>
                <c:pt idx="77">
                  <c:v>2108.70905160148</c:v>
                </c:pt>
                <c:pt idx="78">
                  <c:v>1779.0436352744969</c:v>
                </c:pt>
                <c:pt idx="79">
                  <c:v>1500.9165222708223</c:v>
                </c:pt>
                <c:pt idx="80">
                  <c:v>1266.2704624880953</c:v>
                </c:pt>
                <c:pt idx="81">
                  <c:v>1068.3078374964368</c:v>
                </c:pt>
                <c:pt idx="82">
                  <c:v>901.29373578991067</c:v>
                </c:pt>
                <c:pt idx="83">
                  <c:v>760.38981430466458</c:v>
                </c:pt>
                <c:pt idx="84">
                  <c:v>641.51413322710323</c:v>
                </c:pt>
                <c:pt idx="85">
                  <c:v>541.2229035530321</c:v>
                </c:pt>
                <c:pt idx="86">
                  <c:v>456.61072166383099</c:v>
                </c:pt>
                <c:pt idx="87">
                  <c:v>385.22640074845839</c:v>
                </c:pt>
                <c:pt idx="88">
                  <c:v>325.0019607355332</c:v>
                </c:pt>
                <c:pt idx="89">
                  <c:v>274.19271959740865</c:v>
                </c:pt>
                <c:pt idx="90">
                  <c:v>231.32675049121144</c:v>
                </c:pt>
                <c:pt idx="91">
                  <c:v>195.16224052700528</c:v>
                </c:pt>
                <c:pt idx="92">
                  <c:v>164.6515158607553</c:v>
                </c:pt>
                <c:pt idx="93">
                  <c:v>138.91069093098065</c:v>
                </c:pt>
                <c:pt idx="94">
                  <c:v>117.19406258756273</c:v>
                </c:pt>
                <c:pt idx="95">
                  <c:v>98.872507319121226</c:v>
                </c:pt>
                <c:pt idx="96">
                  <c:v>83.415255753811024</c:v>
                </c:pt>
                <c:pt idx="97">
                  <c:v>70.374516446879412</c:v>
                </c:pt>
                <c:pt idx="98">
                  <c:v>59.372503511215704</c:v>
                </c:pt>
                <c:pt idx="99">
                  <c:v>50.090492285657952</c:v>
                </c:pt>
                <c:pt idx="100">
                  <c:v>42.259585987402183</c:v>
                </c:pt>
                <c:pt idx="101">
                  <c:v>35.652925861500776</c:v>
                </c:pt>
                <c:pt idx="102">
                  <c:v>30.079119158067513</c:v>
                </c:pt>
                <c:pt idx="103">
                  <c:v>25.376694547871804</c:v>
                </c:pt>
                <c:pt idx="104">
                  <c:v>21.409424351552715</c:v>
                </c:pt>
                <c:pt idx="105">
                  <c:v>18.062378068986874</c:v>
                </c:pt>
                <c:pt idx="106">
                  <c:v>15.238592880866353</c:v>
                </c:pt>
                <c:pt idx="107">
                  <c:v>12.856264668023069</c:v>
                </c:pt>
                <c:pt idx="108">
                  <c:v>10.846378173262249</c:v>
                </c:pt>
                <c:pt idx="109">
                  <c:v>9.1507076522803139</c:v>
                </c:pt>
                <c:pt idx="110">
                  <c:v>7.7201300931881978</c:v>
                </c:pt>
                <c:pt idx="111">
                  <c:v>6.5132021391698425</c:v>
                </c:pt>
                <c:pt idx="112">
                  <c:v>5.4949594881978996</c:v>
                </c:pt>
                <c:pt idx="113">
                  <c:v>4.6359039888150395</c:v>
                </c:pt>
                <c:pt idx="114">
                  <c:v>3.9111490884820843</c:v>
                </c:pt>
                <c:pt idx="115">
                  <c:v>3.2996988784153505</c:v>
                </c:pt>
                <c:pt idx="116">
                  <c:v>2.7838398490815801</c:v>
                </c:pt>
                <c:pt idx="117">
                  <c:v>2.3486277357091159</c:v>
                </c:pt>
                <c:pt idx="118">
                  <c:v>1.981454587900211</c:v>
                </c:pt>
                <c:pt idx="119">
                  <c:v>1.6716835214948944</c:v>
                </c:pt>
                <c:pt idx="120">
                  <c:v>1.4103405715691872</c:v>
                </c:pt>
                <c:pt idx="121">
                  <c:v>1.1898547196513571</c:v>
                </c:pt>
                <c:pt idx="122">
                  <c:v>1.0038385638310037</c:v>
                </c:pt>
                <c:pt idx="123">
                  <c:v>0.84690327784686104</c:v>
                </c:pt>
                <c:pt idx="124">
                  <c:v>0.71450249857954806</c:v>
                </c:pt>
                <c:pt idx="125">
                  <c:v>0.60280061942177232</c:v>
                </c:pt>
                <c:pt idx="126">
                  <c:v>0.50856167402865615</c:v>
                </c:pt>
                <c:pt idx="127">
                  <c:v>0.42905559144733602</c:v>
                </c:pt>
                <c:pt idx="128">
                  <c:v>0.36197910686806961</c:v>
                </c:pt>
                <c:pt idx="129">
                  <c:v>0.30538903680757279</c:v>
                </c:pt>
                <c:pt idx="130">
                  <c:v>0.25764598572880709</c:v>
                </c:pt>
                <c:pt idx="131">
                  <c:v>0.21736685329668856</c:v>
                </c:pt>
                <c:pt idx="132">
                  <c:v>0.1833847664206838</c:v>
                </c:pt>
                <c:pt idx="133">
                  <c:v>0.15471527532887686</c:v>
                </c:pt>
                <c:pt idx="134">
                  <c:v>0.13052783438499588</c:v>
                </c:pt>
                <c:pt idx="135">
                  <c:v>0.1101217414571407</c:v>
                </c:pt>
                <c:pt idx="136">
                  <c:v>9.2905838809712996E-2</c:v>
                </c:pt>
                <c:pt idx="137">
                  <c:v>7.8381387460129695E-2</c:v>
                </c:pt>
                <c:pt idx="138">
                  <c:v>6.6127618876120398E-2</c:v>
                </c:pt>
                <c:pt idx="139">
                  <c:v>5.5789545451077671E-2</c:v>
                </c:pt>
                <c:pt idx="140">
                  <c:v>4.7067676630979063E-2</c:v>
                </c:pt>
              </c:numCache>
            </c:numRef>
          </c:yVal>
          <c:smooth val="0"/>
          <c:extLst>
            <c:ext xmlns:c16="http://schemas.microsoft.com/office/drawing/2014/chart" uri="{C3380CC4-5D6E-409C-BE32-E72D297353CC}">
              <c16:uniqueId val="{00000001-40F4-413D-806C-CF04B6C5EA5B}"/>
            </c:ext>
          </c:extLst>
        </c:ser>
        <c:dLbls>
          <c:showLegendKey val="0"/>
          <c:showVal val="0"/>
          <c:showCatName val="0"/>
          <c:showSerName val="0"/>
          <c:showPercent val="0"/>
          <c:showBubbleSize val="0"/>
        </c:dLbls>
        <c:axId val="596765768"/>
        <c:axId val="596766096"/>
      </c:scatterChart>
      <c:valAx>
        <c:axId val="596765768"/>
        <c:scaling>
          <c:orientation val="minMax"/>
          <c:max val="2137"/>
          <c:min val="1997"/>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6766096"/>
        <c:crosses val="autoZero"/>
        <c:crossBetween val="midCat"/>
      </c:valAx>
      <c:valAx>
        <c:axId val="5967660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CH</a:t>
                </a:r>
                <a:r>
                  <a:rPr lang="en-US" baseline="-25000"/>
                  <a:t>4</a:t>
                </a:r>
                <a:r>
                  <a:rPr lang="en-US"/>
                  <a:t> Production (m</a:t>
                </a:r>
                <a:r>
                  <a:rPr lang="en-US" baseline="30000"/>
                  <a:t>3</a:t>
                </a:r>
                <a:r>
                  <a:rPr lang="en-US"/>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6765768"/>
        <c:crosses val="autoZero"/>
        <c:crossBetween val="midCat"/>
      </c:valAx>
      <c:spPr>
        <a:solidFill>
          <a:sysClr val="window" lastClr="FFFFFF"/>
        </a:solidFill>
        <a:ln>
          <a:solidFill>
            <a:schemeClr val="bg1"/>
          </a:solidFill>
        </a:ln>
        <a:effectLst/>
      </c:spPr>
    </c:plotArea>
    <c:legend>
      <c:legendPos val="b"/>
      <c:layout>
        <c:manualLayout>
          <c:xMode val="edge"/>
          <c:yMode val="edge"/>
          <c:x val="0.49844846928925135"/>
          <c:y val="0.16323475313617294"/>
          <c:w val="0.34759689413823275"/>
          <c:h val="0.179977398658501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ysClr val="window" lastClr="FFFFFF"/>
    </a:solidFill>
    <a:ln w="9525" cap="flat" cmpd="sng" algn="ctr">
      <a:solidFill>
        <a:schemeClr val="bg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51609735833381"/>
          <c:y val="5.3639846743295021E-2"/>
          <c:w val="0.79163258369682199"/>
          <c:h val="0.78132802365221588"/>
        </c:manualLayout>
      </c:layout>
      <c:scatterChart>
        <c:scatterStyle val="lineMarker"/>
        <c:varyColors val="0"/>
        <c:ser>
          <c:idx val="1"/>
          <c:order val="0"/>
          <c:tx>
            <c:strRef>
              <c:f>Rekap!$B$2</c:f>
              <c:strCache>
                <c:ptCount val="1"/>
                <c:pt idx="0">
                  <c:v>Total LFG Tringular (m3)</c:v>
                </c:pt>
              </c:strCache>
            </c:strRef>
          </c:tx>
          <c:spPr>
            <a:ln w="9525" cap="rnd">
              <a:solidFill>
                <a:schemeClr val="accent2"/>
              </a:solidFill>
              <a:round/>
            </a:ln>
            <a:effectLst/>
          </c:spPr>
          <c:marker>
            <c:symbol val="diamond"/>
            <c:size val="5"/>
            <c:spPr>
              <a:solidFill>
                <a:schemeClr val="accent2"/>
              </a:solidFill>
              <a:ln w="9525">
                <a:solidFill>
                  <a:schemeClr val="accent2"/>
                </a:solidFill>
              </a:ln>
              <a:effectLst/>
            </c:spPr>
          </c:marker>
          <c:xVal>
            <c:numRef>
              <c:f>Rekap!$A$3:$A$143</c:f>
              <c:numCache>
                <c:formatCode>General</c:formatCode>
                <c:ptCount val="14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pt idx="27">
                  <c:v>2024</c:v>
                </c:pt>
                <c:pt idx="28">
                  <c:v>2025</c:v>
                </c:pt>
                <c:pt idx="29">
                  <c:v>2026</c:v>
                </c:pt>
                <c:pt idx="30">
                  <c:v>2027</c:v>
                </c:pt>
                <c:pt idx="31">
                  <c:v>2028</c:v>
                </c:pt>
                <c:pt idx="32">
                  <c:v>2029</c:v>
                </c:pt>
                <c:pt idx="33">
                  <c:v>2030</c:v>
                </c:pt>
                <c:pt idx="34">
                  <c:v>2031</c:v>
                </c:pt>
                <c:pt idx="35">
                  <c:v>2032</c:v>
                </c:pt>
                <c:pt idx="36">
                  <c:v>2033</c:v>
                </c:pt>
                <c:pt idx="37">
                  <c:v>2034</c:v>
                </c:pt>
                <c:pt idx="38">
                  <c:v>2035</c:v>
                </c:pt>
                <c:pt idx="39">
                  <c:v>2036</c:v>
                </c:pt>
                <c:pt idx="40">
                  <c:v>2037</c:v>
                </c:pt>
                <c:pt idx="41">
                  <c:v>2038</c:v>
                </c:pt>
                <c:pt idx="42">
                  <c:v>2039</c:v>
                </c:pt>
                <c:pt idx="43">
                  <c:v>2040</c:v>
                </c:pt>
                <c:pt idx="44">
                  <c:v>2041</c:v>
                </c:pt>
                <c:pt idx="45">
                  <c:v>2042</c:v>
                </c:pt>
                <c:pt idx="46">
                  <c:v>2043</c:v>
                </c:pt>
                <c:pt idx="47">
                  <c:v>2044</c:v>
                </c:pt>
                <c:pt idx="48">
                  <c:v>2045</c:v>
                </c:pt>
                <c:pt idx="49">
                  <c:v>2046</c:v>
                </c:pt>
                <c:pt idx="50">
                  <c:v>2047</c:v>
                </c:pt>
                <c:pt idx="51">
                  <c:v>2048</c:v>
                </c:pt>
                <c:pt idx="52">
                  <c:v>2049</c:v>
                </c:pt>
                <c:pt idx="53">
                  <c:v>2050</c:v>
                </c:pt>
                <c:pt idx="54">
                  <c:v>2051</c:v>
                </c:pt>
                <c:pt idx="55">
                  <c:v>2052</c:v>
                </c:pt>
                <c:pt idx="56">
                  <c:v>2053</c:v>
                </c:pt>
                <c:pt idx="57">
                  <c:v>2054</c:v>
                </c:pt>
                <c:pt idx="58">
                  <c:v>2055</c:v>
                </c:pt>
                <c:pt idx="59">
                  <c:v>2056</c:v>
                </c:pt>
                <c:pt idx="60">
                  <c:v>2057</c:v>
                </c:pt>
                <c:pt idx="61">
                  <c:v>2058</c:v>
                </c:pt>
                <c:pt idx="62">
                  <c:v>2059</c:v>
                </c:pt>
                <c:pt idx="63">
                  <c:v>2060</c:v>
                </c:pt>
                <c:pt idx="64">
                  <c:v>2061</c:v>
                </c:pt>
                <c:pt idx="65">
                  <c:v>2062</c:v>
                </c:pt>
                <c:pt idx="66">
                  <c:v>2063</c:v>
                </c:pt>
                <c:pt idx="67">
                  <c:v>2064</c:v>
                </c:pt>
                <c:pt idx="68">
                  <c:v>2065</c:v>
                </c:pt>
                <c:pt idx="69">
                  <c:v>2066</c:v>
                </c:pt>
                <c:pt idx="70">
                  <c:v>2067</c:v>
                </c:pt>
                <c:pt idx="71">
                  <c:v>2068</c:v>
                </c:pt>
                <c:pt idx="72">
                  <c:v>2069</c:v>
                </c:pt>
                <c:pt idx="73">
                  <c:v>2070</c:v>
                </c:pt>
                <c:pt idx="74">
                  <c:v>2071</c:v>
                </c:pt>
                <c:pt idx="75">
                  <c:v>2072</c:v>
                </c:pt>
                <c:pt idx="76">
                  <c:v>2073</c:v>
                </c:pt>
                <c:pt idx="77">
                  <c:v>2074</c:v>
                </c:pt>
                <c:pt idx="78">
                  <c:v>2075</c:v>
                </c:pt>
                <c:pt idx="79">
                  <c:v>2076</c:v>
                </c:pt>
                <c:pt idx="80">
                  <c:v>2077</c:v>
                </c:pt>
                <c:pt idx="81">
                  <c:v>2078</c:v>
                </c:pt>
                <c:pt idx="82">
                  <c:v>2079</c:v>
                </c:pt>
                <c:pt idx="83">
                  <c:v>2080</c:v>
                </c:pt>
                <c:pt idx="84">
                  <c:v>2081</c:v>
                </c:pt>
                <c:pt idx="85">
                  <c:v>2082</c:v>
                </c:pt>
                <c:pt idx="86">
                  <c:v>2083</c:v>
                </c:pt>
                <c:pt idx="87">
                  <c:v>2084</c:v>
                </c:pt>
                <c:pt idx="88">
                  <c:v>2085</c:v>
                </c:pt>
                <c:pt idx="89">
                  <c:v>2086</c:v>
                </c:pt>
                <c:pt idx="90">
                  <c:v>2087</c:v>
                </c:pt>
                <c:pt idx="91">
                  <c:v>2088</c:v>
                </c:pt>
                <c:pt idx="92">
                  <c:v>2089</c:v>
                </c:pt>
                <c:pt idx="93">
                  <c:v>2090</c:v>
                </c:pt>
                <c:pt idx="94">
                  <c:v>2091</c:v>
                </c:pt>
                <c:pt idx="95">
                  <c:v>2092</c:v>
                </c:pt>
                <c:pt idx="96">
                  <c:v>2093</c:v>
                </c:pt>
                <c:pt idx="97">
                  <c:v>2094</c:v>
                </c:pt>
                <c:pt idx="98">
                  <c:v>2095</c:v>
                </c:pt>
                <c:pt idx="99">
                  <c:v>2096</c:v>
                </c:pt>
                <c:pt idx="100">
                  <c:v>2097</c:v>
                </c:pt>
                <c:pt idx="101">
                  <c:v>2098</c:v>
                </c:pt>
                <c:pt idx="102">
                  <c:v>2099</c:v>
                </c:pt>
                <c:pt idx="103">
                  <c:v>2100</c:v>
                </c:pt>
                <c:pt idx="104">
                  <c:v>2101</c:v>
                </c:pt>
                <c:pt idx="105">
                  <c:v>2102</c:v>
                </c:pt>
                <c:pt idx="106">
                  <c:v>2103</c:v>
                </c:pt>
                <c:pt idx="107">
                  <c:v>2104</c:v>
                </c:pt>
                <c:pt idx="108">
                  <c:v>2105</c:v>
                </c:pt>
                <c:pt idx="109">
                  <c:v>2106</c:v>
                </c:pt>
                <c:pt idx="110">
                  <c:v>2107</c:v>
                </c:pt>
                <c:pt idx="111">
                  <c:v>2108</c:v>
                </c:pt>
                <c:pt idx="112">
                  <c:v>2109</c:v>
                </c:pt>
                <c:pt idx="113">
                  <c:v>2110</c:v>
                </c:pt>
                <c:pt idx="114">
                  <c:v>2111</c:v>
                </c:pt>
                <c:pt idx="115">
                  <c:v>2112</c:v>
                </c:pt>
                <c:pt idx="116">
                  <c:v>2113</c:v>
                </c:pt>
                <c:pt idx="117">
                  <c:v>2114</c:v>
                </c:pt>
                <c:pt idx="118">
                  <c:v>2115</c:v>
                </c:pt>
                <c:pt idx="119">
                  <c:v>2116</c:v>
                </c:pt>
                <c:pt idx="120">
                  <c:v>2117</c:v>
                </c:pt>
                <c:pt idx="121">
                  <c:v>2118</c:v>
                </c:pt>
                <c:pt idx="122">
                  <c:v>2119</c:v>
                </c:pt>
                <c:pt idx="123">
                  <c:v>2120</c:v>
                </c:pt>
                <c:pt idx="124">
                  <c:v>2121</c:v>
                </c:pt>
                <c:pt idx="125">
                  <c:v>2122</c:v>
                </c:pt>
                <c:pt idx="126">
                  <c:v>2123</c:v>
                </c:pt>
                <c:pt idx="127">
                  <c:v>2124</c:v>
                </c:pt>
                <c:pt idx="128">
                  <c:v>2125</c:v>
                </c:pt>
                <c:pt idx="129">
                  <c:v>2126</c:v>
                </c:pt>
                <c:pt idx="130">
                  <c:v>2127</c:v>
                </c:pt>
                <c:pt idx="131">
                  <c:v>2128</c:v>
                </c:pt>
                <c:pt idx="132">
                  <c:v>2129</c:v>
                </c:pt>
                <c:pt idx="133">
                  <c:v>2130</c:v>
                </c:pt>
                <c:pt idx="134">
                  <c:v>2131</c:v>
                </c:pt>
                <c:pt idx="135">
                  <c:v>2132</c:v>
                </c:pt>
                <c:pt idx="136">
                  <c:v>2133</c:v>
                </c:pt>
                <c:pt idx="137">
                  <c:v>2134</c:v>
                </c:pt>
                <c:pt idx="138">
                  <c:v>2135</c:v>
                </c:pt>
                <c:pt idx="139">
                  <c:v>2136</c:v>
                </c:pt>
                <c:pt idx="140">
                  <c:v>2137</c:v>
                </c:pt>
              </c:numCache>
            </c:numRef>
          </c:xVal>
          <c:yVal>
            <c:numRef>
              <c:f>Rekap!$B$3:$B$143</c:f>
              <c:numCache>
                <c:formatCode>General</c:formatCode>
                <c:ptCount val="141"/>
                <c:pt idx="22">
                  <c:v>0</c:v>
                </c:pt>
                <c:pt idx="23" formatCode="0">
                  <c:v>7787619.792670629</c:v>
                </c:pt>
                <c:pt idx="24" formatCode="0">
                  <c:v>15080552.93803178</c:v>
                </c:pt>
                <c:pt idx="25" formatCode="0">
                  <c:v>13001686.157463152</c:v>
                </c:pt>
                <c:pt idx="26" formatCode="0">
                  <c:v>10632292.828734098</c:v>
                </c:pt>
                <c:pt idx="27" formatCode="0">
                  <c:v>9137604.666017212</c:v>
                </c:pt>
                <c:pt idx="28" formatCode="0">
                  <c:v>7274998.7706061983</c:v>
                </c:pt>
                <c:pt idx="29" formatCode="0">
                  <c:v>6585893.033120824</c:v>
                </c:pt>
                <c:pt idx="30" formatCode="0">
                  <c:v>5587993.7078847317</c:v>
                </c:pt>
                <c:pt idx="31" formatCode="0">
                  <c:v>5122707.8060986763</c:v>
                </c:pt>
                <c:pt idx="32" formatCode="0">
                  <c:v>4585012.2563487086</c:v>
                </c:pt>
                <c:pt idx="33" formatCode="0">
                  <c:v>3968093.605590838</c:v>
                </c:pt>
                <c:pt idx="34" formatCode="0">
                  <c:v>3264592.8280874114</c:v>
                </c:pt>
                <c:pt idx="35" formatCode="0">
                  <c:v>2466565.0287217307</c:v>
                </c:pt>
                <c:pt idx="36" formatCode="0">
                  <c:v>1565436.3111987172</c:v>
                </c:pt>
                <c:pt idx="37" formatCode="0">
                  <c:v>551957.61804680864</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numCache>
            </c:numRef>
          </c:yVal>
          <c:smooth val="0"/>
          <c:extLst>
            <c:ext xmlns:c16="http://schemas.microsoft.com/office/drawing/2014/chart" uri="{C3380CC4-5D6E-409C-BE32-E72D297353CC}">
              <c16:uniqueId val="{00000000-60D1-49AA-9B06-80EDA0438C13}"/>
            </c:ext>
          </c:extLst>
        </c:ser>
        <c:ser>
          <c:idx val="2"/>
          <c:order val="1"/>
          <c:tx>
            <c:strRef>
              <c:f>Rekap!$C$2</c:f>
              <c:strCache>
                <c:ptCount val="1"/>
                <c:pt idx="0">
                  <c:v>Total LFG LandGEM (m3)</c:v>
                </c:pt>
              </c:strCache>
            </c:strRef>
          </c:tx>
          <c:spPr>
            <a:ln w="9525" cap="rnd">
              <a:solidFill>
                <a:schemeClr val="accent3"/>
              </a:solidFill>
              <a:round/>
            </a:ln>
            <a:effectLst/>
          </c:spPr>
          <c:marker>
            <c:symbol val="square"/>
            <c:size val="5"/>
            <c:spPr>
              <a:solidFill>
                <a:schemeClr val="accent3"/>
              </a:solidFill>
              <a:ln w="9525">
                <a:solidFill>
                  <a:schemeClr val="accent3"/>
                </a:solidFill>
              </a:ln>
              <a:effectLst/>
            </c:spPr>
          </c:marker>
          <c:xVal>
            <c:numRef>
              <c:f>Rekap!$A$3:$A$143</c:f>
              <c:numCache>
                <c:formatCode>General</c:formatCode>
                <c:ptCount val="14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pt idx="27">
                  <c:v>2024</c:v>
                </c:pt>
                <c:pt idx="28">
                  <c:v>2025</c:v>
                </c:pt>
                <c:pt idx="29">
                  <c:v>2026</c:v>
                </c:pt>
                <c:pt idx="30">
                  <c:v>2027</c:v>
                </c:pt>
                <c:pt idx="31">
                  <c:v>2028</c:v>
                </c:pt>
                <c:pt idx="32">
                  <c:v>2029</c:v>
                </c:pt>
                <c:pt idx="33">
                  <c:v>2030</c:v>
                </c:pt>
                <c:pt idx="34">
                  <c:v>2031</c:v>
                </c:pt>
                <c:pt idx="35">
                  <c:v>2032</c:v>
                </c:pt>
                <c:pt idx="36">
                  <c:v>2033</c:v>
                </c:pt>
                <c:pt idx="37">
                  <c:v>2034</c:v>
                </c:pt>
                <c:pt idx="38">
                  <c:v>2035</c:v>
                </c:pt>
                <c:pt idx="39">
                  <c:v>2036</c:v>
                </c:pt>
                <c:pt idx="40">
                  <c:v>2037</c:v>
                </c:pt>
                <c:pt idx="41">
                  <c:v>2038</c:v>
                </c:pt>
                <c:pt idx="42">
                  <c:v>2039</c:v>
                </c:pt>
                <c:pt idx="43">
                  <c:v>2040</c:v>
                </c:pt>
                <c:pt idx="44">
                  <c:v>2041</c:v>
                </c:pt>
                <c:pt idx="45">
                  <c:v>2042</c:v>
                </c:pt>
                <c:pt idx="46">
                  <c:v>2043</c:v>
                </c:pt>
                <c:pt idx="47">
                  <c:v>2044</c:v>
                </c:pt>
                <c:pt idx="48">
                  <c:v>2045</c:v>
                </c:pt>
                <c:pt idx="49">
                  <c:v>2046</c:v>
                </c:pt>
                <c:pt idx="50">
                  <c:v>2047</c:v>
                </c:pt>
                <c:pt idx="51">
                  <c:v>2048</c:v>
                </c:pt>
                <c:pt idx="52">
                  <c:v>2049</c:v>
                </c:pt>
                <c:pt idx="53">
                  <c:v>2050</c:v>
                </c:pt>
                <c:pt idx="54">
                  <c:v>2051</c:v>
                </c:pt>
                <c:pt idx="55">
                  <c:v>2052</c:v>
                </c:pt>
                <c:pt idx="56">
                  <c:v>2053</c:v>
                </c:pt>
                <c:pt idx="57">
                  <c:v>2054</c:v>
                </c:pt>
                <c:pt idx="58">
                  <c:v>2055</c:v>
                </c:pt>
                <c:pt idx="59">
                  <c:v>2056</c:v>
                </c:pt>
                <c:pt idx="60">
                  <c:v>2057</c:v>
                </c:pt>
                <c:pt idx="61">
                  <c:v>2058</c:v>
                </c:pt>
                <c:pt idx="62">
                  <c:v>2059</c:v>
                </c:pt>
                <c:pt idx="63">
                  <c:v>2060</c:v>
                </c:pt>
                <c:pt idx="64">
                  <c:v>2061</c:v>
                </c:pt>
                <c:pt idx="65">
                  <c:v>2062</c:v>
                </c:pt>
                <c:pt idx="66">
                  <c:v>2063</c:v>
                </c:pt>
                <c:pt idx="67">
                  <c:v>2064</c:v>
                </c:pt>
                <c:pt idx="68">
                  <c:v>2065</c:v>
                </c:pt>
                <c:pt idx="69">
                  <c:v>2066</c:v>
                </c:pt>
                <c:pt idx="70">
                  <c:v>2067</c:v>
                </c:pt>
                <c:pt idx="71">
                  <c:v>2068</c:v>
                </c:pt>
                <c:pt idx="72">
                  <c:v>2069</c:v>
                </c:pt>
                <c:pt idx="73">
                  <c:v>2070</c:v>
                </c:pt>
                <c:pt idx="74">
                  <c:v>2071</c:v>
                </c:pt>
                <c:pt idx="75">
                  <c:v>2072</c:v>
                </c:pt>
                <c:pt idx="76">
                  <c:v>2073</c:v>
                </c:pt>
                <c:pt idx="77">
                  <c:v>2074</c:v>
                </c:pt>
                <c:pt idx="78">
                  <c:v>2075</c:v>
                </c:pt>
                <c:pt idx="79">
                  <c:v>2076</c:v>
                </c:pt>
                <c:pt idx="80">
                  <c:v>2077</c:v>
                </c:pt>
                <c:pt idx="81">
                  <c:v>2078</c:v>
                </c:pt>
                <c:pt idx="82">
                  <c:v>2079</c:v>
                </c:pt>
                <c:pt idx="83">
                  <c:v>2080</c:v>
                </c:pt>
                <c:pt idx="84">
                  <c:v>2081</c:v>
                </c:pt>
                <c:pt idx="85">
                  <c:v>2082</c:v>
                </c:pt>
                <c:pt idx="86">
                  <c:v>2083</c:v>
                </c:pt>
                <c:pt idx="87">
                  <c:v>2084</c:v>
                </c:pt>
                <c:pt idx="88">
                  <c:v>2085</c:v>
                </c:pt>
                <c:pt idx="89">
                  <c:v>2086</c:v>
                </c:pt>
                <c:pt idx="90">
                  <c:v>2087</c:v>
                </c:pt>
                <c:pt idx="91">
                  <c:v>2088</c:v>
                </c:pt>
                <c:pt idx="92">
                  <c:v>2089</c:v>
                </c:pt>
                <c:pt idx="93">
                  <c:v>2090</c:v>
                </c:pt>
                <c:pt idx="94">
                  <c:v>2091</c:v>
                </c:pt>
                <c:pt idx="95">
                  <c:v>2092</c:v>
                </c:pt>
                <c:pt idx="96">
                  <c:v>2093</c:v>
                </c:pt>
                <c:pt idx="97">
                  <c:v>2094</c:v>
                </c:pt>
                <c:pt idx="98">
                  <c:v>2095</c:v>
                </c:pt>
                <c:pt idx="99">
                  <c:v>2096</c:v>
                </c:pt>
                <c:pt idx="100">
                  <c:v>2097</c:v>
                </c:pt>
                <c:pt idx="101">
                  <c:v>2098</c:v>
                </c:pt>
                <c:pt idx="102">
                  <c:v>2099</c:v>
                </c:pt>
                <c:pt idx="103">
                  <c:v>2100</c:v>
                </c:pt>
                <c:pt idx="104">
                  <c:v>2101</c:v>
                </c:pt>
                <c:pt idx="105">
                  <c:v>2102</c:v>
                </c:pt>
                <c:pt idx="106">
                  <c:v>2103</c:v>
                </c:pt>
                <c:pt idx="107">
                  <c:v>2104</c:v>
                </c:pt>
                <c:pt idx="108">
                  <c:v>2105</c:v>
                </c:pt>
                <c:pt idx="109">
                  <c:v>2106</c:v>
                </c:pt>
                <c:pt idx="110">
                  <c:v>2107</c:v>
                </c:pt>
                <c:pt idx="111">
                  <c:v>2108</c:v>
                </c:pt>
                <c:pt idx="112">
                  <c:v>2109</c:v>
                </c:pt>
                <c:pt idx="113">
                  <c:v>2110</c:v>
                </c:pt>
                <c:pt idx="114">
                  <c:v>2111</c:v>
                </c:pt>
                <c:pt idx="115">
                  <c:v>2112</c:v>
                </c:pt>
                <c:pt idx="116">
                  <c:v>2113</c:v>
                </c:pt>
                <c:pt idx="117">
                  <c:v>2114</c:v>
                </c:pt>
                <c:pt idx="118">
                  <c:v>2115</c:v>
                </c:pt>
                <c:pt idx="119">
                  <c:v>2116</c:v>
                </c:pt>
                <c:pt idx="120">
                  <c:v>2117</c:v>
                </c:pt>
                <c:pt idx="121">
                  <c:v>2118</c:v>
                </c:pt>
                <c:pt idx="122">
                  <c:v>2119</c:v>
                </c:pt>
                <c:pt idx="123">
                  <c:v>2120</c:v>
                </c:pt>
                <c:pt idx="124">
                  <c:v>2121</c:v>
                </c:pt>
                <c:pt idx="125">
                  <c:v>2122</c:v>
                </c:pt>
                <c:pt idx="126">
                  <c:v>2123</c:v>
                </c:pt>
                <c:pt idx="127">
                  <c:v>2124</c:v>
                </c:pt>
                <c:pt idx="128">
                  <c:v>2125</c:v>
                </c:pt>
                <c:pt idx="129">
                  <c:v>2126</c:v>
                </c:pt>
                <c:pt idx="130">
                  <c:v>2127</c:v>
                </c:pt>
                <c:pt idx="131">
                  <c:v>2128</c:v>
                </c:pt>
                <c:pt idx="132">
                  <c:v>2129</c:v>
                </c:pt>
                <c:pt idx="133">
                  <c:v>2130</c:v>
                </c:pt>
                <c:pt idx="134">
                  <c:v>2131</c:v>
                </c:pt>
                <c:pt idx="135">
                  <c:v>2132</c:v>
                </c:pt>
                <c:pt idx="136">
                  <c:v>2133</c:v>
                </c:pt>
                <c:pt idx="137">
                  <c:v>2134</c:v>
                </c:pt>
                <c:pt idx="138">
                  <c:v>2135</c:v>
                </c:pt>
                <c:pt idx="139">
                  <c:v>2136</c:v>
                </c:pt>
                <c:pt idx="140">
                  <c:v>2137</c:v>
                </c:pt>
              </c:numCache>
            </c:numRef>
          </c:xVal>
          <c:yVal>
            <c:numRef>
              <c:f>Rekap!$C$3:$C$143</c:f>
              <c:numCache>
                <c:formatCode>General</c:formatCode>
                <c:ptCount val="141"/>
                <c:pt idx="0">
                  <c:v>0</c:v>
                </c:pt>
                <c:pt idx="1">
                  <c:v>690212.97170866339</c:v>
                </c:pt>
                <c:pt idx="2">
                  <c:v>1386638.0305013573</c:v>
                </c:pt>
                <c:pt idx="3">
                  <c:v>2091275.7729588046</c:v>
                </c:pt>
                <c:pt idx="4">
                  <c:v>2806162.3041809946</c:v>
                </c:pt>
                <c:pt idx="5">
                  <c:v>3533375.1940859905</c:v>
                </c:pt>
                <c:pt idx="6">
                  <c:v>4275039.5873627355</c:v>
                </c:pt>
                <c:pt idx="7">
                  <c:v>5033334.4852427319</c:v>
                </c:pt>
                <c:pt idx="8">
                  <c:v>5810499.2178519201</c:v>
                </c:pt>
                <c:pt idx="9">
                  <c:v>6608840.1265569832</c:v>
                </c:pt>
                <c:pt idx="10">
                  <c:v>7430737.4764320794</c:v>
                </c:pt>
                <c:pt idx="11">
                  <c:v>8278652.6197447395</c:v>
                </c:pt>
                <c:pt idx="12">
                  <c:v>9155135.4321961179</c:v>
                </c:pt>
                <c:pt idx="13">
                  <c:v>10062832.044553787</c:v>
                </c:pt>
                <c:pt idx="14">
                  <c:v>11004492.89328729</c:v>
                </c:pt>
                <c:pt idx="15">
                  <c:v>11982981.114861647</c:v>
                </c:pt>
                <c:pt idx="16">
                  <c:v>13001281.309464578</c:v>
                </c:pt>
                <c:pt idx="17">
                  <c:v>14062508.701143496</c:v>
                </c:pt>
                <c:pt idx="18">
                  <c:v>15169918.72261201</c:v>
                </c:pt>
                <c:pt idx="19">
                  <c:v>16326917.054356901</c:v>
                </c:pt>
                <c:pt idx="20">
                  <c:v>17537070.149139732</c:v>
                </c:pt>
                <c:pt idx="21">
                  <c:v>18804116.274547119</c:v>
                </c:pt>
                <c:pt idx="22">
                  <c:v>20131977.107905149</c:v>
                </c:pt>
                <c:pt idx="23">
                  <c:v>21524769.919642001</c:v>
                </c:pt>
                <c:pt idx="24">
                  <c:v>22986820.383063726</c:v>
                </c:pt>
                <c:pt idx="25">
                  <c:v>21865739.924082983</c:v>
                </c:pt>
                <c:pt idx="26">
                  <c:v>20799335.20426774</c:v>
                </c:pt>
                <c:pt idx="27">
                  <c:v>19784939.656353049</c:v>
                </c:pt>
                <c:pt idx="28">
                  <c:v>18820016.763094068</c:v>
                </c:pt>
                <c:pt idx="29">
                  <c:v>17902153.714651756</c:v>
                </c:pt>
                <c:pt idx="30">
                  <c:v>17029055.375311509</c:v>
                </c:pt>
                <c:pt idx="31">
                  <c:v>16198538.544448357</c:v>
                </c:pt>
                <c:pt idx="32">
                  <c:v>15408526.497388246</c:v>
                </c:pt>
                <c:pt idx="33">
                  <c:v>14657043.792514626</c:v>
                </c:pt>
                <c:pt idx="34">
                  <c:v>13942211.331635449</c:v>
                </c:pt>
                <c:pt idx="35">
                  <c:v>13262241.661258921</c:v>
                </c:pt>
                <c:pt idx="36">
                  <c:v>12615434.503028715</c:v>
                </c:pt>
                <c:pt idx="37">
                  <c:v>12000172.502142455</c:v>
                </c:pt>
                <c:pt idx="38">
                  <c:v>11414917.183122264</c:v>
                </c:pt>
                <c:pt idx="39">
                  <c:v>10858205.102824701</c:v>
                </c:pt>
                <c:pt idx="40">
                  <c:v>10328644.191070655</c:v>
                </c:pt>
                <c:pt idx="41">
                  <c:v>9824910.2697447818</c:v>
                </c:pt>
                <c:pt idx="42">
                  <c:v>9345743.741660485</c:v>
                </c:pt>
                <c:pt idx="43">
                  <c:v>8889946.4409108516</c:v>
                </c:pt>
                <c:pt idx="44">
                  <c:v>8456378.6368298009</c:v>
                </c:pt>
                <c:pt idx="45">
                  <c:v>8043956.1840717448</c:v>
                </c:pt>
                <c:pt idx="46">
                  <c:v>7651647.8116835244</c:v>
                </c:pt>
                <c:pt idx="47">
                  <c:v>7278472.5443898663</c:v>
                </c:pt>
                <c:pt idx="48">
                  <c:v>6923497.2496442199</c:v>
                </c:pt>
                <c:pt idx="49">
                  <c:v>6585834.3043113491</c:v>
                </c:pt>
                <c:pt idx="50">
                  <c:v>6264639.3751471424</c:v>
                </c:pt>
                <c:pt idx="51">
                  <c:v>5959109.3075257316</c:v>
                </c:pt>
                <c:pt idx="52">
                  <c:v>5668480.1171345497</c:v>
                </c:pt>
                <c:pt idx="53">
                  <c:v>5392025.0796156367</c:v>
                </c:pt>
                <c:pt idx="54">
                  <c:v>5129052.9133762</c:v>
                </c:pt>
                <c:pt idx="55">
                  <c:v>4878906.0510245524</c:v>
                </c:pt>
                <c:pt idx="56">
                  <c:v>4640958.9951091362</c:v>
                </c:pt>
                <c:pt idx="57">
                  <c:v>4414616.7540490758</c:v>
                </c:pt>
                <c:pt idx="58">
                  <c:v>4199313.3543453123</c:v>
                </c:pt>
                <c:pt idx="59">
                  <c:v>3994510.4253520546</c:v>
                </c:pt>
                <c:pt idx="60">
                  <c:v>3799695.8530697376</c:v>
                </c:pt>
                <c:pt idx="61">
                  <c:v>3614382.4995932751</c:v>
                </c:pt>
                <c:pt idx="62">
                  <c:v>3438106.9850135637</c:v>
                </c:pt>
                <c:pt idx="63">
                  <c:v>3270428.528726337</c:v>
                </c:pt>
                <c:pt idx="64">
                  <c:v>3110927.8472510702</c:v>
                </c:pt>
                <c:pt idx="65">
                  <c:v>2959206.1058038813</c:v>
                </c:pt>
                <c:pt idx="66">
                  <c:v>2814883.9210028239</c:v>
                </c:pt>
                <c:pt idx="67">
                  <c:v>2677600.4122118298</c:v>
                </c:pt>
                <c:pt idx="68">
                  <c:v>2547012.2991511337</c:v>
                </c:pt>
                <c:pt idx="69">
                  <c:v>2422793.0435177735</c:v>
                </c:pt>
                <c:pt idx="70">
                  <c:v>2304632.0324697448</c:v>
                </c:pt>
                <c:pt idx="71">
                  <c:v>2192233.8019321058</c:v>
                </c:pt>
                <c:pt idx="72">
                  <c:v>2085317.2977828893</c:v>
                </c:pt>
                <c:pt idx="73">
                  <c:v>1983615.1730714021</c:v>
                </c:pt>
                <c:pt idx="74">
                  <c:v>1886873.1195115943</c:v>
                </c:pt>
                <c:pt idx="75">
                  <c:v>1794849.2315788805</c:v>
                </c:pt>
                <c:pt idx="76">
                  <c:v>1707313.4016203277</c:v>
                </c:pt>
                <c:pt idx="77">
                  <c:v>1624046.7444656603</c:v>
                </c:pt>
                <c:pt idx="78">
                  <c:v>1544841.0501003282</c:v>
                </c:pt>
                <c:pt idx="79">
                  <c:v>1469498.263032014</c:v>
                </c:pt>
                <c:pt idx="80">
                  <c:v>1397829.9870487414</c:v>
                </c:pt>
                <c:pt idx="81">
                  <c:v>1329657.0141302147</c:v>
                </c:pt>
                <c:pt idx="82">
                  <c:v>1264808.8763344223</c:v>
                </c:pt>
                <c:pt idx="83">
                  <c:v>1203123.4195389871</c:v>
                </c:pt>
                <c:pt idx="84">
                  <c:v>1144446.3979714017</c:v>
                </c:pt>
                <c:pt idx="85">
                  <c:v>1088631.0885142516</c:v>
                </c:pt>
                <c:pt idx="86">
                  <c:v>1035537.9238209976</c:v>
                </c:pt>
                <c:pt idx="87">
                  <c:v>985034.14332491171</c:v>
                </c:pt>
                <c:pt idx="88">
                  <c:v>936993.46126850951</c:v>
                </c:pt>
                <c:pt idx="89">
                  <c:v>891295.75092337653</c:v>
                </c:pt>
                <c:pt idx="90">
                  <c:v>847826.74421077501</c:v>
                </c:pt>
                <c:pt idx="91">
                  <c:v>806477.74597192963</c:v>
                </c:pt>
                <c:pt idx="92">
                  <c:v>767145.36217351165</c:v>
                </c:pt>
                <c:pt idx="93">
                  <c:v>729731.24136870122</c:v>
                </c:pt>
                <c:pt idx="94">
                  <c:v>694141.82876734133</c:v>
                </c:pt>
                <c:pt idx="95">
                  <c:v>660288.13230023126</c:v>
                </c:pt>
                <c:pt idx="96">
                  <c:v>628085.50009260036</c:v>
                </c:pt>
                <c:pt idx="97">
                  <c:v>597453.40879032738</c:v>
                </c:pt>
                <c:pt idx="98">
                  <c:v>568315.26220961276</c:v>
                </c:pt>
                <c:pt idx="99">
                  <c:v>540598.19980662246</c:v>
                </c:pt>
                <c:pt idx="100">
                  <c:v>514232.91448817542</c:v>
                </c:pt>
                <c:pt idx="101">
                  <c:v>489153.47930791206</c:v>
                </c:pt>
                <c:pt idx="102">
                  <c:v>465297.18261458713</c:v>
                </c:pt>
                <c:pt idx="103">
                  <c:v>442604.37124027737</c:v>
                </c:pt>
                <c:pt idx="104">
                  <c:v>421018.30133638933</c:v>
                </c:pt>
                <c:pt idx="105">
                  <c:v>400484.99648448185</c:v>
                </c:pt>
                <c:pt idx="106">
                  <c:v>380953.11272710416</c:v>
                </c:pt>
                <c:pt idx="107">
                  <c:v>362373.81018115883</c:v>
                </c:pt>
                <c:pt idx="108">
                  <c:v>344700.63091275474</c:v>
                </c:pt>
                <c:pt idx="109">
                  <c:v>327889.38276817271</c:v>
                </c:pt>
                <c:pt idx="110">
                  <c:v>311898.02887046325</c:v>
                </c:pt>
                <c:pt idx="111">
                  <c:v>296686.58250535786</c:v>
                </c:pt>
                <c:pt idx="112">
                  <c:v>282217.00713365513</c:v>
                </c:pt>
                <c:pt idx="113">
                  <c:v>268453.12128006073</c:v>
                </c:pt>
                <c:pt idx="114">
                  <c:v>255360.5080606525</c:v>
                </c:pt>
                <c:pt idx="115">
                  <c:v>242906.42912274445</c:v>
                </c:pt>
                <c:pt idx="116">
                  <c:v>231059.74278195165</c:v>
                </c:pt>
                <c:pt idx="117">
                  <c:v>219790.82615175887</c:v>
                </c:pt>
                <c:pt idx="118">
                  <c:v>209071.50107087404</c:v>
                </c:pt>
                <c:pt idx="119">
                  <c:v>198874.96364314799</c:v>
                </c:pt>
                <c:pt idx="120">
                  <c:v>189175.71721387203</c:v>
                </c:pt>
                <c:pt idx="121">
                  <c:v>179949.50861486132</c:v>
                </c:pt>
                <c:pt idx="122">
                  <c:v>171173.26751890083</c:v>
                </c:pt>
                <c:pt idx="123">
                  <c:v>162825.0487519108</c:v>
                </c:pt>
                <c:pt idx="124">
                  <c:v>154883.97741858079</c:v>
                </c:pt>
                <c:pt idx="125">
                  <c:v>147330.19670425818</c:v>
                </c:pt>
                <c:pt idx="126">
                  <c:v>140144.81822256852</c:v>
                </c:pt>
                <c:pt idx="127">
                  <c:v>133309.87478461105</c:v>
                </c:pt>
                <c:pt idx="128">
                  <c:v>126808.27547162779</c:v>
                </c:pt>
                <c:pt idx="129">
                  <c:v>120623.76289880452</c:v>
                </c:pt>
                <c:pt idx="130">
                  <c:v>114740.87256334038</c:v>
                </c:pt>
                <c:pt idx="131">
                  <c:v>109144.89417513604</c:v>
                </c:pt>
                <c:pt idx="132">
                  <c:v>103821.83487340601</c:v>
                </c:pt>
                <c:pt idx="133">
                  <c:v>98758.384237238148</c:v>
                </c:pt>
                <c:pt idx="134">
                  <c:v>93941.881002608425</c:v>
                </c:pt>
                <c:pt idx="135">
                  <c:v>89360.281402625769</c:v>
                </c:pt>
                <c:pt idx="136">
                  <c:v>85002.129051841577</c:v>
                </c:pt>
                <c:pt idx="137">
                  <c:v>80856.526299318662</c:v>
                </c:pt>
                <c:pt idx="138">
                  <c:v>76913.106978827767</c:v>
                </c:pt>
                <c:pt idx="139">
                  <c:v>73162.010488032189</c:v>
                </c:pt>
                <c:pt idx="140">
                  <c:v>69593.857131846045</c:v>
                </c:pt>
              </c:numCache>
            </c:numRef>
          </c:yVal>
          <c:smooth val="0"/>
          <c:extLst>
            <c:ext xmlns:c16="http://schemas.microsoft.com/office/drawing/2014/chart" uri="{C3380CC4-5D6E-409C-BE32-E72D297353CC}">
              <c16:uniqueId val="{00000001-60D1-49AA-9B06-80EDA0438C13}"/>
            </c:ext>
          </c:extLst>
        </c:ser>
        <c:ser>
          <c:idx val="0"/>
          <c:order val="2"/>
          <c:tx>
            <c:strRef>
              <c:f>Rekap!$D$2</c:f>
              <c:strCache>
                <c:ptCount val="1"/>
                <c:pt idx="0">
                  <c:v>Total LFG IPCC (m3)</c:v>
                </c:pt>
              </c:strCache>
            </c:strRef>
          </c:tx>
          <c:spPr>
            <a:ln w="9525" cap="rnd">
              <a:solidFill>
                <a:schemeClr val="accent1"/>
              </a:solidFill>
              <a:round/>
            </a:ln>
            <a:effectLst/>
          </c:spPr>
          <c:marker>
            <c:symbol val="triangle"/>
            <c:size val="5"/>
            <c:spPr>
              <a:solidFill>
                <a:schemeClr val="accent1"/>
              </a:solidFill>
              <a:ln w="9525">
                <a:solidFill>
                  <a:schemeClr val="accent1"/>
                </a:solidFill>
              </a:ln>
              <a:effectLst/>
            </c:spPr>
          </c:marker>
          <c:xVal>
            <c:numRef>
              <c:f>Rekap!$A$3:$A$143</c:f>
              <c:numCache>
                <c:formatCode>General</c:formatCode>
                <c:ptCount val="14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pt idx="27">
                  <c:v>2024</c:v>
                </c:pt>
                <c:pt idx="28">
                  <c:v>2025</c:v>
                </c:pt>
                <c:pt idx="29">
                  <c:v>2026</c:v>
                </c:pt>
                <c:pt idx="30">
                  <c:v>2027</c:v>
                </c:pt>
                <c:pt idx="31">
                  <c:v>2028</c:v>
                </c:pt>
                <c:pt idx="32">
                  <c:v>2029</c:v>
                </c:pt>
                <c:pt idx="33">
                  <c:v>2030</c:v>
                </c:pt>
                <c:pt idx="34">
                  <c:v>2031</c:v>
                </c:pt>
                <c:pt idx="35">
                  <c:v>2032</c:v>
                </c:pt>
                <c:pt idx="36">
                  <c:v>2033</c:v>
                </c:pt>
                <c:pt idx="37">
                  <c:v>2034</c:v>
                </c:pt>
                <c:pt idx="38">
                  <c:v>2035</c:v>
                </c:pt>
                <c:pt idx="39">
                  <c:v>2036</c:v>
                </c:pt>
                <c:pt idx="40">
                  <c:v>2037</c:v>
                </c:pt>
                <c:pt idx="41">
                  <c:v>2038</c:v>
                </c:pt>
                <c:pt idx="42">
                  <c:v>2039</c:v>
                </c:pt>
                <c:pt idx="43">
                  <c:v>2040</c:v>
                </c:pt>
                <c:pt idx="44">
                  <c:v>2041</c:v>
                </c:pt>
                <c:pt idx="45">
                  <c:v>2042</c:v>
                </c:pt>
                <c:pt idx="46">
                  <c:v>2043</c:v>
                </c:pt>
                <c:pt idx="47">
                  <c:v>2044</c:v>
                </c:pt>
                <c:pt idx="48">
                  <c:v>2045</c:v>
                </c:pt>
                <c:pt idx="49">
                  <c:v>2046</c:v>
                </c:pt>
                <c:pt idx="50">
                  <c:v>2047</c:v>
                </c:pt>
                <c:pt idx="51">
                  <c:v>2048</c:v>
                </c:pt>
                <c:pt idx="52">
                  <c:v>2049</c:v>
                </c:pt>
                <c:pt idx="53">
                  <c:v>2050</c:v>
                </c:pt>
                <c:pt idx="54">
                  <c:v>2051</c:v>
                </c:pt>
                <c:pt idx="55">
                  <c:v>2052</c:v>
                </c:pt>
                <c:pt idx="56">
                  <c:v>2053</c:v>
                </c:pt>
                <c:pt idx="57">
                  <c:v>2054</c:v>
                </c:pt>
                <c:pt idx="58">
                  <c:v>2055</c:v>
                </c:pt>
                <c:pt idx="59">
                  <c:v>2056</c:v>
                </c:pt>
                <c:pt idx="60">
                  <c:v>2057</c:v>
                </c:pt>
                <c:pt idx="61">
                  <c:v>2058</c:v>
                </c:pt>
                <c:pt idx="62">
                  <c:v>2059</c:v>
                </c:pt>
                <c:pt idx="63">
                  <c:v>2060</c:v>
                </c:pt>
                <c:pt idx="64">
                  <c:v>2061</c:v>
                </c:pt>
                <c:pt idx="65">
                  <c:v>2062</c:v>
                </c:pt>
                <c:pt idx="66">
                  <c:v>2063</c:v>
                </c:pt>
                <c:pt idx="67">
                  <c:v>2064</c:v>
                </c:pt>
                <c:pt idx="68">
                  <c:v>2065</c:v>
                </c:pt>
                <c:pt idx="69">
                  <c:v>2066</c:v>
                </c:pt>
                <c:pt idx="70">
                  <c:v>2067</c:v>
                </c:pt>
                <c:pt idx="71">
                  <c:v>2068</c:v>
                </c:pt>
                <c:pt idx="72">
                  <c:v>2069</c:v>
                </c:pt>
                <c:pt idx="73">
                  <c:v>2070</c:v>
                </c:pt>
                <c:pt idx="74">
                  <c:v>2071</c:v>
                </c:pt>
                <c:pt idx="75">
                  <c:v>2072</c:v>
                </c:pt>
                <c:pt idx="76">
                  <c:v>2073</c:v>
                </c:pt>
                <c:pt idx="77">
                  <c:v>2074</c:v>
                </c:pt>
                <c:pt idx="78">
                  <c:v>2075</c:v>
                </c:pt>
                <c:pt idx="79">
                  <c:v>2076</c:v>
                </c:pt>
                <c:pt idx="80">
                  <c:v>2077</c:v>
                </c:pt>
                <c:pt idx="81">
                  <c:v>2078</c:v>
                </c:pt>
                <c:pt idx="82">
                  <c:v>2079</c:v>
                </c:pt>
                <c:pt idx="83">
                  <c:v>2080</c:v>
                </c:pt>
                <c:pt idx="84">
                  <c:v>2081</c:v>
                </c:pt>
                <c:pt idx="85">
                  <c:v>2082</c:v>
                </c:pt>
                <c:pt idx="86">
                  <c:v>2083</c:v>
                </c:pt>
                <c:pt idx="87">
                  <c:v>2084</c:v>
                </c:pt>
                <c:pt idx="88">
                  <c:v>2085</c:v>
                </c:pt>
                <c:pt idx="89">
                  <c:v>2086</c:v>
                </c:pt>
                <c:pt idx="90">
                  <c:v>2087</c:v>
                </c:pt>
                <c:pt idx="91">
                  <c:v>2088</c:v>
                </c:pt>
                <c:pt idx="92">
                  <c:v>2089</c:v>
                </c:pt>
                <c:pt idx="93">
                  <c:v>2090</c:v>
                </c:pt>
                <c:pt idx="94">
                  <c:v>2091</c:v>
                </c:pt>
                <c:pt idx="95">
                  <c:v>2092</c:v>
                </c:pt>
                <c:pt idx="96">
                  <c:v>2093</c:v>
                </c:pt>
                <c:pt idx="97">
                  <c:v>2094</c:v>
                </c:pt>
                <c:pt idx="98">
                  <c:v>2095</c:v>
                </c:pt>
                <c:pt idx="99">
                  <c:v>2096</c:v>
                </c:pt>
                <c:pt idx="100">
                  <c:v>2097</c:v>
                </c:pt>
                <c:pt idx="101">
                  <c:v>2098</c:v>
                </c:pt>
                <c:pt idx="102">
                  <c:v>2099</c:v>
                </c:pt>
                <c:pt idx="103">
                  <c:v>2100</c:v>
                </c:pt>
                <c:pt idx="104">
                  <c:v>2101</c:v>
                </c:pt>
                <c:pt idx="105">
                  <c:v>2102</c:v>
                </c:pt>
                <c:pt idx="106">
                  <c:v>2103</c:v>
                </c:pt>
                <c:pt idx="107">
                  <c:v>2104</c:v>
                </c:pt>
                <c:pt idx="108">
                  <c:v>2105</c:v>
                </c:pt>
                <c:pt idx="109">
                  <c:v>2106</c:v>
                </c:pt>
                <c:pt idx="110">
                  <c:v>2107</c:v>
                </c:pt>
                <c:pt idx="111">
                  <c:v>2108</c:v>
                </c:pt>
                <c:pt idx="112">
                  <c:v>2109</c:v>
                </c:pt>
                <c:pt idx="113">
                  <c:v>2110</c:v>
                </c:pt>
                <c:pt idx="114">
                  <c:v>2111</c:v>
                </c:pt>
                <c:pt idx="115">
                  <c:v>2112</c:v>
                </c:pt>
                <c:pt idx="116">
                  <c:v>2113</c:v>
                </c:pt>
                <c:pt idx="117">
                  <c:v>2114</c:v>
                </c:pt>
                <c:pt idx="118">
                  <c:v>2115</c:v>
                </c:pt>
                <c:pt idx="119">
                  <c:v>2116</c:v>
                </c:pt>
                <c:pt idx="120">
                  <c:v>2117</c:v>
                </c:pt>
                <c:pt idx="121">
                  <c:v>2118</c:v>
                </c:pt>
                <c:pt idx="122">
                  <c:v>2119</c:v>
                </c:pt>
                <c:pt idx="123">
                  <c:v>2120</c:v>
                </c:pt>
                <c:pt idx="124">
                  <c:v>2121</c:v>
                </c:pt>
                <c:pt idx="125">
                  <c:v>2122</c:v>
                </c:pt>
                <c:pt idx="126">
                  <c:v>2123</c:v>
                </c:pt>
                <c:pt idx="127">
                  <c:v>2124</c:v>
                </c:pt>
                <c:pt idx="128">
                  <c:v>2125</c:v>
                </c:pt>
                <c:pt idx="129">
                  <c:v>2126</c:v>
                </c:pt>
                <c:pt idx="130">
                  <c:v>2127</c:v>
                </c:pt>
                <c:pt idx="131">
                  <c:v>2128</c:v>
                </c:pt>
                <c:pt idx="132">
                  <c:v>2129</c:v>
                </c:pt>
                <c:pt idx="133">
                  <c:v>2130</c:v>
                </c:pt>
                <c:pt idx="134">
                  <c:v>2131</c:v>
                </c:pt>
                <c:pt idx="135">
                  <c:v>2132</c:v>
                </c:pt>
                <c:pt idx="136">
                  <c:v>2133</c:v>
                </c:pt>
                <c:pt idx="137">
                  <c:v>2134</c:v>
                </c:pt>
                <c:pt idx="138">
                  <c:v>2135</c:v>
                </c:pt>
                <c:pt idx="139">
                  <c:v>2136</c:v>
                </c:pt>
                <c:pt idx="140">
                  <c:v>2137</c:v>
                </c:pt>
              </c:numCache>
            </c:numRef>
          </c:xVal>
          <c:yVal>
            <c:numRef>
              <c:f>Rekap!$D$3:$D$143</c:f>
              <c:numCache>
                <c:formatCode>General</c:formatCode>
                <c:ptCount val="141"/>
                <c:pt idx="0">
                  <c:v>0</c:v>
                </c:pt>
                <c:pt idx="1">
                  <c:v>1229313.5938889314</c:v>
                </c:pt>
                <c:pt idx="2">
                  <c:v>2337460.6787888072</c:v>
                </c:pt>
                <c:pt idx="3">
                  <c:v>3347486.6377734602</c:v>
                </c:pt>
                <c:pt idx="4">
                  <c:v>4279071.0715489658</c:v>
                </c:pt>
                <c:pt idx="5">
                  <c:v>5149067.6816029456</c:v>
                </c:pt>
                <c:pt idx="6">
                  <c:v>5971960.5416754242</c:v>
                </c:pt>
                <c:pt idx="7">
                  <c:v>6760249.8746981043</c:v>
                </c:pt>
                <c:pt idx="8">
                  <c:v>7524778.4043174554</c:v>
                </c:pt>
                <c:pt idx="9">
                  <c:v>8275007.6224174583</c:v>
                </c:pt>
                <c:pt idx="10">
                  <c:v>9019251.8566199094</c:v>
                </c:pt>
                <c:pt idx="11">
                  <c:v>9764876.792321546</c:v>
                </c:pt>
                <c:pt idx="12">
                  <c:v>10518468.066790855</c:v>
                </c:pt>
                <c:pt idx="13">
                  <c:v>11285974.678126793</c:v>
                </c:pt>
                <c:pt idx="14">
                  <c:v>12072831.214113023</c:v>
                </c:pt>
                <c:pt idx="15">
                  <c:v>12884062.283785194</c:v>
                </c:pt>
                <c:pt idx="16">
                  <c:v>13724372.009813085</c:v>
                </c:pt>
                <c:pt idx="17">
                  <c:v>14598220.997354262</c:v>
                </c:pt>
                <c:pt idx="18">
                  <c:v>15509892.822013291</c:v>
                </c:pt>
                <c:pt idx="19">
                  <c:v>16463551.765102057</c:v>
                </c:pt>
                <c:pt idx="20">
                  <c:v>17463293.259398732</c:v>
                </c:pt>
                <c:pt idx="21">
                  <c:v>18513188.285333019</c:v>
                </c:pt>
                <c:pt idx="22">
                  <c:v>19617322.769476451</c:v>
                </c:pt>
                <c:pt idx="23">
                  <c:v>20779832.878901616</c:v>
                </c:pt>
                <c:pt idx="24">
                  <c:v>22004936.971763071</c:v>
                </c:pt>
                <c:pt idx="25">
                  <c:v>18564791.114497475</c:v>
                </c:pt>
                <c:pt idx="26">
                  <c:v>15662461.090762684</c:v>
                </c:pt>
                <c:pt idx="27">
                  <c:v>13213867.363586299</c:v>
                </c:pt>
                <c:pt idx="28">
                  <c:v>11148074.985828973</c:v>
                </c:pt>
                <c:pt idx="29">
                  <c:v>9405238.6383221336</c:v>
                </c:pt>
                <c:pt idx="30">
                  <c:v>7934868.9308452634</c:v>
                </c:pt>
                <c:pt idx="31">
                  <c:v>6694369.7412579134</c:v>
                </c:pt>
                <c:pt idx="32">
                  <c:v>5647804.2199867396</c:v>
                </c:pt>
                <c:pt idx="33">
                  <c:v>4764853.7114273943</c:v>
                </c:pt>
                <c:pt idx="34">
                  <c:v>4019939.4325599903</c:v>
                </c:pt>
                <c:pt idx="35">
                  <c:v>3391481.4640992945</c:v>
                </c:pt>
                <c:pt idx="36">
                  <c:v>2861273.5873993663</c:v>
                </c:pt>
                <c:pt idx="37">
                  <c:v>2413955.856345363</c:v>
                </c:pt>
                <c:pt idx="38">
                  <c:v>2036569.6248153774</c:v>
                </c:pt>
                <c:pt idx="39">
                  <c:v>1718182.1390056307</c:v>
                </c:pt>
                <c:pt idx="40">
                  <c:v>1449569.8191833682</c:v>
                </c:pt>
                <c:pt idx="41">
                  <c:v>1222951.0556449895</c:v>
                </c:pt>
                <c:pt idx="42">
                  <c:v>1031760.7780670838</c:v>
                </c:pt>
                <c:pt idx="43">
                  <c:v>870460.2675993084</c:v>
                </c:pt>
                <c:pt idx="44">
                  <c:v>734376.70201860939</c:v>
                </c:pt>
                <c:pt idx="45">
                  <c:v>619567.78562118718</c:v>
                </c:pt>
                <c:pt idx="46">
                  <c:v>522707.54222512653</c:v>
                </c:pt>
                <c:pt idx="47">
                  <c:v>440989.96274490783</c:v>
                </c:pt>
                <c:pt idx="48">
                  <c:v>372047.71604002872</c:v>
                </c:pt>
                <c:pt idx="49">
                  <c:v>313883.56811801431</c:v>
                </c:pt>
                <c:pt idx="50">
                  <c:v>264812.52292890305</c:v>
                </c:pt>
                <c:pt idx="51">
                  <c:v>223413.00858923863</c:v>
                </c:pt>
                <c:pt idx="52">
                  <c:v>188485.69491668631</c:v>
                </c:pt>
                <c:pt idx="53">
                  <c:v>159018.74923292809</c:v>
                </c:pt>
                <c:pt idx="54">
                  <c:v>134158.52390698463</c:v>
                </c:pt>
                <c:pt idx="55">
                  <c:v>113184.82646682773</c:v>
                </c:pt>
                <c:pt idx="56">
                  <c:v>95490.055862629742</c:v>
                </c:pt>
                <c:pt idx="57">
                  <c:v>80561.600466123942</c:v>
                </c:pt>
                <c:pt idx="58">
                  <c:v>67966.987881963607</c:v>
                </c:pt>
                <c:pt idx="59">
                  <c:v>57341.356366045453</c:v>
                </c:pt>
                <c:pt idx="60">
                  <c:v>48376.884901947633</c:v>
                </c:pt>
                <c:pt idx="61">
                  <c:v>40813.875728306011</c:v>
                </c:pt>
                <c:pt idx="62">
                  <c:v>34433.230980908884</c:v>
                </c:pt>
                <c:pt idx="63">
                  <c:v>29050.105500329413</c:v>
                </c:pt>
                <c:pt idx="64">
                  <c:v>24508.551929041012</c:v>
                </c:pt>
                <c:pt idx="65">
                  <c:v>20677.002968257329</c:v>
                </c:pt>
                <c:pt idx="66">
                  <c:v>17444.459916977703</c:v>
                </c:pt>
                <c:pt idx="67">
                  <c:v>14717.277076479957</c:v>
                </c:pt>
                <c:pt idx="68">
                  <c:v>12416.448865526627</c:v>
                </c:pt>
                <c:pt idx="69">
                  <c:v>10475.321054912896</c:v>
                </c:pt>
                <c:pt idx="70">
                  <c:v>8837.6598165813266</c:v>
                </c:pt>
                <c:pt idx="71">
                  <c:v>7456.0226482973139</c:v>
                </c:pt>
                <c:pt idx="72">
                  <c:v>6290.3839801142367</c:v>
                </c:pt>
                <c:pt idx="73">
                  <c:v>5306.9756469039085</c:v>
                </c:pt>
                <c:pt idx="74">
                  <c:v>4477.308635826661</c:v>
                </c:pt>
                <c:pt idx="75">
                  <c:v>3777.3477690901036</c:v>
                </c:pt>
                <c:pt idx="76">
                  <c:v>3186.8154128301612</c:v>
                </c:pt>
                <c:pt idx="77">
                  <c:v>2688.6040407918872</c:v>
                </c:pt>
                <c:pt idx="78">
                  <c:v>2268.2806349749835</c:v>
                </c:pt>
                <c:pt idx="79">
                  <c:v>1913.6685658952983</c:v>
                </c:pt>
                <c:pt idx="80">
                  <c:v>1614.4948396723216</c:v>
                </c:pt>
                <c:pt idx="81">
                  <c:v>1362.0924928079571</c:v>
                </c:pt>
                <c:pt idx="82">
                  <c:v>1149.1495131321362</c:v>
                </c:pt>
                <c:pt idx="83">
                  <c:v>969.49701323844738</c:v>
                </c:pt>
                <c:pt idx="84">
                  <c:v>817.93051986455657</c:v>
                </c:pt>
                <c:pt idx="85">
                  <c:v>690.0592020301159</c:v>
                </c:pt>
                <c:pt idx="86">
                  <c:v>582.17867012138447</c:v>
                </c:pt>
                <c:pt idx="87">
                  <c:v>491.16366095428447</c:v>
                </c:pt>
                <c:pt idx="88">
                  <c:v>414.37749993780483</c:v>
                </c:pt>
                <c:pt idx="89">
                  <c:v>349.59571748669606</c:v>
                </c:pt>
                <c:pt idx="90">
                  <c:v>294.9416068762946</c:v>
                </c:pt>
                <c:pt idx="91">
                  <c:v>248.83185667193175</c:v>
                </c:pt>
                <c:pt idx="92">
                  <c:v>209.93068272246302</c:v>
                </c:pt>
                <c:pt idx="93">
                  <c:v>177.11113093700033</c:v>
                </c:pt>
                <c:pt idx="94">
                  <c:v>149.42242979914249</c:v>
                </c:pt>
                <c:pt idx="95">
                  <c:v>126.06244683187957</c:v>
                </c:pt>
                <c:pt idx="96">
                  <c:v>106.35445108610907</c:v>
                </c:pt>
                <c:pt idx="97">
                  <c:v>89.727508469771251</c:v>
                </c:pt>
                <c:pt idx="98">
                  <c:v>75.699941976800019</c:v>
                </c:pt>
                <c:pt idx="99">
                  <c:v>63.865377664213888</c:v>
                </c:pt>
                <c:pt idx="100">
                  <c:v>53.880972133937782</c:v>
                </c:pt>
                <c:pt idx="101">
                  <c:v>45.45748047341349</c:v>
                </c:pt>
                <c:pt idx="102">
                  <c:v>38.350876926536081</c:v>
                </c:pt>
                <c:pt idx="103">
                  <c:v>32.35528554853655</c:v>
                </c:pt>
                <c:pt idx="104">
                  <c:v>27.297016048229715</c:v>
                </c:pt>
                <c:pt idx="105">
                  <c:v>23.029532037958266</c:v>
                </c:pt>
                <c:pt idx="106">
                  <c:v>19.4292059231046</c:v>
                </c:pt>
                <c:pt idx="107">
                  <c:v>16.391737451729412</c:v>
                </c:pt>
                <c:pt idx="108">
                  <c:v>13.829132170909368</c:v>
                </c:pt>
                <c:pt idx="109">
                  <c:v>11.667152256657401</c:v>
                </c:pt>
                <c:pt idx="110">
                  <c:v>9.8431658688149533</c:v>
                </c:pt>
                <c:pt idx="111">
                  <c:v>8.3043327274415493</c:v>
                </c:pt>
                <c:pt idx="112">
                  <c:v>7.0060733474523218</c:v>
                </c:pt>
                <c:pt idx="113">
                  <c:v>5.9107775857391758</c:v>
                </c:pt>
                <c:pt idx="114">
                  <c:v>4.9867150878146571</c:v>
                </c:pt>
                <c:pt idx="115">
                  <c:v>4.2071160699795715</c:v>
                </c:pt>
                <c:pt idx="116">
                  <c:v>3.5493958075790148</c:v>
                </c:pt>
                <c:pt idx="117">
                  <c:v>2.9945003630291227</c:v>
                </c:pt>
                <c:pt idx="118">
                  <c:v>2.5263545995727692</c:v>
                </c:pt>
                <c:pt idx="119">
                  <c:v>2.1313964899059905</c:v>
                </c:pt>
                <c:pt idx="120">
                  <c:v>1.7981842287507137</c:v>
                </c:pt>
                <c:pt idx="121">
                  <c:v>1.5170647675554805</c:v>
                </c:pt>
                <c:pt idx="122">
                  <c:v>1.2798941688845298</c:v>
                </c:pt>
                <c:pt idx="123">
                  <c:v>1.0798016792547478</c:v>
                </c:pt>
                <c:pt idx="124">
                  <c:v>0.91099068568892383</c:v>
                </c:pt>
                <c:pt idx="125">
                  <c:v>0.76857078976275972</c:v>
                </c:pt>
                <c:pt idx="126">
                  <c:v>0.64841613438653667</c:v>
                </c:pt>
                <c:pt idx="127">
                  <c:v>0.5470458790953534</c:v>
                </c:pt>
                <c:pt idx="128">
                  <c:v>0.46152336125678878</c:v>
                </c:pt>
                <c:pt idx="129">
                  <c:v>0.38937102192965534</c:v>
                </c:pt>
                <c:pt idx="130">
                  <c:v>0.32849863180422906</c:v>
                </c:pt>
                <c:pt idx="131">
                  <c:v>0.27714273795327793</c:v>
                </c:pt>
                <c:pt idx="132">
                  <c:v>0.23381557718637186</c:v>
                </c:pt>
                <c:pt idx="133">
                  <c:v>0.197261976044318</c:v>
                </c:pt>
                <c:pt idx="134">
                  <c:v>0.16642298884086976</c:v>
                </c:pt>
                <c:pt idx="135">
                  <c:v>0.14040522035785438</c:v>
                </c:pt>
                <c:pt idx="136">
                  <c:v>0.11845494448238407</c:v>
                </c:pt>
                <c:pt idx="137">
                  <c:v>9.9936269011665357E-2</c:v>
                </c:pt>
                <c:pt idx="138">
                  <c:v>8.4312714067053512E-2</c:v>
                </c:pt>
                <c:pt idx="139">
                  <c:v>7.1131670450124029E-2</c:v>
                </c:pt>
                <c:pt idx="140">
                  <c:v>6.0011287704498303E-2</c:v>
                </c:pt>
              </c:numCache>
            </c:numRef>
          </c:yVal>
          <c:smooth val="0"/>
          <c:extLst>
            <c:ext xmlns:c16="http://schemas.microsoft.com/office/drawing/2014/chart" uri="{C3380CC4-5D6E-409C-BE32-E72D297353CC}">
              <c16:uniqueId val="{00000002-60D1-49AA-9B06-80EDA0438C13}"/>
            </c:ext>
          </c:extLst>
        </c:ser>
        <c:ser>
          <c:idx val="3"/>
          <c:order val="3"/>
          <c:tx>
            <c:strRef>
              <c:f>Rekap!$E$2</c:f>
              <c:strCache>
                <c:ptCount val="1"/>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Rekap!$A$3:$A$143</c:f>
              <c:numCache>
                <c:formatCode>General</c:formatCode>
                <c:ptCount val="14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pt idx="27">
                  <c:v>2024</c:v>
                </c:pt>
                <c:pt idx="28">
                  <c:v>2025</c:v>
                </c:pt>
                <c:pt idx="29">
                  <c:v>2026</c:v>
                </c:pt>
                <c:pt idx="30">
                  <c:v>2027</c:v>
                </c:pt>
                <c:pt idx="31">
                  <c:v>2028</c:v>
                </c:pt>
                <c:pt idx="32">
                  <c:v>2029</c:v>
                </c:pt>
                <c:pt idx="33">
                  <c:v>2030</c:v>
                </c:pt>
                <c:pt idx="34">
                  <c:v>2031</c:v>
                </c:pt>
                <c:pt idx="35">
                  <c:v>2032</c:v>
                </c:pt>
                <c:pt idx="36">
                  <c:v>2033</c:v>
                </c:pt>
                <c:pt idx="37">
                  <c:v>2034</c:v>
                </c:pt>
                <c:pt idx="38">
                  <c:v>2035</c:v>
                </c:pt>
                <c:pt idx="39">
                  <c:v>2036</c:v>
                </c:pt>
                <c:pt idx="40">
                  <c:v>2037</c:v>
                </c:pt>
                <c:pt idx="41">
                  <c:v>2038</c:v>
                </c:pt>
                <c:pt idx="42">
                  <c:v>2039</c:v>
                </c:pt>
                <c:pt idx="43">
                  <c:v>2040</c:v>
                </c:pt>
                <c:pt idx="44">
                  <c:v>2041</c:v>
                </c:pt>
                <c:pt idx="45">
                  <c:v>2042</c:v>
                </c:pt>
                <c:pt idx="46">
                  <c:v>2043</c:v>
                </c:pt>
                <c:pt idx="47">
                  <c:v>2044</c:v>
                </c:pt>
                <c:pt idx="48">
                  <c:v>2045</c:v>
                </c:pt>
                <c:pt idx="49">
                  <c:v>2046</c:v>
                </c:pt>
                <c:pt idx="50">
                  <c:v>2047</c:v>
                </c:pt>
                <c:pt idx="51">
                  <c:v>2048</c:v>
                </c:pt>
                <c:pt idx="52">
                  <c:v>2049</c:v>
                </c:pt>
                <c:pt idx="53">
                  <c:v>2050</c:v>
                </c:pt>
                <c:pt idx="54">
                  <c:v>2051</c:v>
                </c:pt>
                <c:pt idx="55">
                  <c:v>2052</c:v>
                </c:pt>
                <c:pt idx="56">
                  <c:v>2053</c:v>
                </c:pt>
                <c:pt idx="57">
                  <c:v>2054</c:v>
                </c:pt>
                <c:pt idx="58">
                  <c:v>2055</c:v>
                </c:pt>
                <c:pt idx="59">
                  <c:v>2056</c:v>
                </c:pt>
                <c:pt idx="60">
                  <c:v>2057</c:v>
                </c:pt>
                <c:pt idx="61">
                  <c:v>2058</c:v>
                </c:pt>
                <c:pt idx="62">
                  <c:v>2059</c:v>
                </c:pt>
                <c:pt idx="63">
                  <c:v>2060</c:v>
                </c:pt>
                <c:pt idx="64">
                  <c:v>2061</c:v>
                </c:pt>
                <c:pt idx="65">
                  <c:v>2062</c:v>
                </c:pt>
                <c:pt idx="66">
                  <c:v>2063</c:v>
                </c:pt>
                <c:pt idx="67">
                  <c:v>2064</c:v>
                </c:pt>
                <c:pt idx="68">
                  <c:v>2065</c:v>
                </c:pt>
                <c:pt idx="69">
                  <c:v>2066</c:v>
                </c:pt>
                <c:pt idx="70">
                  <c:v>2067</c:v>
                </c:pt>
                <c:pt idx="71">
                  <c:v>2068</c:v>
                </c:pt>
                <c:pt idx="72">
                  <c:v>2069</c:v>
                </c:pt>
                <c:pt idx="73">
                  <c:v>2070</c:v>
                </c:pt>
                <c:pt idx="74">
                  <c:v>2071</c:v>
                </c:pt>
                <c:pt idx="75">
                  <c:v>2072</c:v>
                </c:pt>
                <c:pt idx="76">
                  <c:v>2073</c:v>
                </c:pt>
                <c:pt idx="77">
                  <c:v>2074</c:v>
                </c:pt>
                <c:pt idx="78">
                  <c:v>2075</c:v>
                </c:pt>
                <c:pt idx="79">
                  <c:v>2076</c:v>
                </c:pt>
                <c:pt idx="80">
                  <c:v>2077</c:v>
                </c:pt>
                <c:pt idx="81">
                  <c:v>2078</c:v>
                </c:pt>
                <c:pt idx="82">
                  <c:v>2079</c:v>
                </c:pt>
                <c:pt idx="83">
                  <c:v>2080</c:v>
                </c:pt>
                <c:pt idx="84">
                  <c:v>2081</c:v>
                </c:pt>
                <c:pt idx="85">
                  <c:v>2082</c:v>
                </c:pt>
                <c:pt idx="86">
                  <c:v>2083</c:v>
                </c:pt>
                <c:pt idx="87">
                  <c:v>2084</c:v>
                </c:pt>
                <c:pt idx="88">
                  <c:v>2085</c:v>
                </c:pt>
                <c:pt idx="89">
                  <c:v>2086</c:v>
                </c:pt>
                <c:pt idx="90">
                  <c:v>2087</c:v>
                </c:pt>
                <c:pt idx="91">
                  <c:v>2088</c:v>
                </c:pt>
                <c:pt idx="92">
                  <c:v>2089</c:v>
                </c:pt>
                <c:pt idx="93">
                  <c:v>2090</c:v>
                </c:pt>
                <c:pt idx="94">
                  <c:v>2091</c:v>
                </c:pt>
                <c:pt idx="95">
                  <c:v>2092</c:v>
                </c:pt>
                <c:pt idx="96">
                  <c:v>2093</c:v>
                </c:pt>
                <c:pt idx="97">
                  <c:v>2094</c:v>
                </c:pt>
                <c:pt idx="98">
                  <c:v>2095</c:v>
                </c:pt>
                <c:pt idx="99">
                  <c:v>2096</c:v>
                </c:pt>
                <c:pt idx="100">
                  <c:v>2097</c:v>
                </c:pt>
                <c:pt idx="101">
                  <c:v>2098</c:v>
                </c:pt>
                <c:pt idx="102">
                  <c:v>2099</c:v>
                </c:pt>
                <c:pt idx="103">
                  <c:v>2100</c:v>
                </c:pt>
                <c:pt idx="104">
                  <c:v>2101</c:v>
                </c:pt>
                <c:pt idx="105">
                  <c:v>2102</c:v>
                </c:pt>
                <c:pt idx="106">
                  <c:v>2103</c:v>
                </c:pt>
                <c:pt idx="107">
                  <c:v>2104</c:v>
                </c:pt>
                <c:pt idx="108">
                  <c:v>2105</c:v>
                </c:pt>
                <c:pt idx="109">
                  <c:v>2106</c:v>
                </c:pt>
                <c:pt idx="110">
                  <c:v>2107</c:v>
                </c:pt>
                <c:pt idx="111">
                  <c:v>2108</c:v>
                </c:pt>
                <c:pt idx="112">
                  <c:v>2109</c:v>
                </c:pt>
                <c:pt idx="113">
                  <c:v>2110</c:v>
                </c:pt>
                <c:pt idx="114">
                  <c:v>2111</c:v>
                </c:pt>
                <c:pt idx="115">
                  <c:v>2112</c:v>
                </c:pt>
                <c:pt idx="116">
                  <c:v>2113</c:v>
                </c:pt>
                <c:pt idx="117">
                  <c:v>2114</c:v>
                </c:pt>
                <c:pt idx="118">
                  <c:v>2115</c:v>
                </c:pt>
                <c:pt idx="119">
                  <c:v>2116</c:v>
                </c:pt>
                <c:pt idx="120">
                  <c:v>2117</c:v>
                </c:pt>
                <c:pt idx="121">
                  <c:v>2118</c:v>
                </c:pt>
                <c:pt idx="122">
                  <c:v>2119</c:v>
                </c:pt>
                <c:pt idx="123">
                  <c:v>2120</c:v>
                </c:pt>
                <c:pt idx="124">
                  <c:v>2121</c:v>
                </c:pt>
                <c:pt idx="125">
                  <c:v>2122</c:v>
                </c:pt>
                <c:pt idx="126">
                  <c:v>2123</c:v>
                </c:pt>
                <c:pt idx="127">
                  <c:v>2124</c:v>
                </c:pt>
                <c:pt idx="128">
                  <c:v>2125</c:v>
                </c:pt>
                <c:pt idx="129">
                  <c:v>2126</c:v>
                </c:pt>
                <c:pt idx="130">
                  <c:v>2127</c:v>
                </c:pt>
                <c:pt idx="131">
                  <c:v>2128</c:v>
                </c:pt>
                <c:pt idx="132">
                  <c:v>2129</c:v>
                </c:pt>
                <c:pt idx="133">
                  <c:v>2130</c:v>
                </c:pt>
                <c:pt idx="134">
                  <c:v>2131</c:v>
                </c:pt>
                <c:pt idx="135">
                  <c:v>2132</c:v>
                </c:pt>
                <c:pt idx="136">
                  <c:v>2133</c:v>
                </c:pt>
                <c:pt idx="137">
                  <c:v>2134</c:v>
                </c:pt>
                <c:pt idx="138">
                  <c:v>2135</c:v>
                </c:pt>
                <c:pt idx="139">
                  <c:v>2136</c:v>
                </c:pt>
                <c:pt idx="140">
                  <c:v>2137</c:v>
                </c:pt>
              </c:numCache>
            </c:numRef>
          </c:xVal>
          <c:yVal>
            <c:numRef>
              <c:f>Rekap!$E$3:$E$143</c:f>
              <c:numCache>
                <c:formatCode>General</c:formatCode>
                <c:ptCount val="141"/>
              </c:numCache>
            </c:numRef>
          </c:yVal>
          <c:smooth val="0"/>
          <c:extLst>
            <c:ext xmlns:c16="http://schemas.microsoft.com/office/drawing/2014/chart" uri="{C3380CC4-5D6E-409C-BE32-E72D297353CC}">
              <c16:uniqueId val="{00000003-60D1-49AA-9B06-80EDA0438C13}"/>
            </c:ext>
          </c:extLst>
        </c:ser>
        <c:dLbls>
          <c:showLegendKey val="0"/>
          <c:showVal val="0"/>
          <c:showCatName val="0"/>
          <c:showSerName val="0"/>
          <c:showPercent val="0"/>
          <c:showBubbleSize val="0"/>
        </c:dLbls>
        <c:axId val="597987360"/>
        <c:axId val="597991624"/>
      </c:scatterChart>
      <c:valAx>
        <c:axId val="597987360"/>
        <c:scaling>
          <c:orientation val="minMax"/>
          <c:max val="2137"/>
          <c:min val="1997"/>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7991624"/>
        <c:crosses val="autoZero"/>
        <c:crossBetween val="midCat"/>
      </c:valAx>
      <c:valAx>
        <c:axId val="5979916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LFG Production (m3)</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7987360"/>
        <c:crosses val="autoZero"/>
        <c:crossBetween val="midCat"/>
      </c:valAx>
      <c:spPr>
        <a:noFill/>
        <a:ln>
          <a:noFill/>
        </a:ln>
        <a:effectLst/>
      </c:spPr>
    </c:plotArea>
    <c:legend>
      <c:legendPos val="r"/>
      <c:legendEntry>
        <c:idx val="3"/>
        <c:delete val="1"/>
      </c:legendEntry>
      <c:layout>
        <c:manualLayout>
          <c:xMode val="edge"/>
          <c:yMode val="edge"/>
          <c:x val="0.56178609868011098"/>
          <c:y val="0.30154010921048663"/>
          <c:w val="0.30871749844219115"/>
          <c:h val="0.15554047123419917"/>
        </c:manualLayout>
      </c:layout>
      <c:overlay val="0"/>
      <c:spPr>
        <a:solidFill>
          <a:sysClr val="window" lastClr="FFFFFF"/>
        </a:solidFill>
        <a:ln>
          <a:solidFill>
            <a:schemeClr val="bg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0.6205</cdr:x>
      <cdr:y>0.29598</cdr:y>
    </cdr:from>
    <cdr:to>
      <cdr:x>1</cdr:x>
      <cdr:y>0.55747</cdr:y>
    </cdr:to>
    <cdr:sp macro="" textlink="">
      <cdr:nvSpPr>
        <cdr:cNvPr id="2" name="Text Box 2"/>
        <cdr:cNvSpPr txBox="1"/>
      </cdr:nvSpPr>
      <cdr:spPr>
        <a:xfrm xmlns:a="http://schemas.openxmlformats.org/drawingml/2006/main">
          <a:off x="3286125" y="981075"/>
          <a:ext cx="2009775" cy="866775"/>
        </a:xfrm>
        <a:prstGeom xmlns:a="http://schemas.openxmlformats.org/drawingml/2006/main" prst="rect">
          <a:avLst/>
        </a:prstGeom>
        <a:solidFill xmlns:a="http://schemas.openxmlformats.org/drawingml/2006/main">
          <a:schemeClr val="bg1"/>
        </a:solidFill>
        <a:ln xmlns:a="http://schemas.openxmlformats.org/drawingml/2006/main" w="6350">
          <a:solidFill>
            <a:schemeClr val="bg1"/>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spcAft>
              <a:spcPts val="0"/>
            </a:spcAft>
          </a:pPr>
          <a:r>
            <a:rPr lang="en-GB" sz="1000">
              <a:effectLst/>
              <a:latin typeface="Times" panose="02020603050405020304" pitchFamily="18" charset="0"/>
              <a:ea typeface="Times New Roman" panose="02020603050405020304" pitchFamily="18" charset="0"/>
              <a:cs typeface="Times New Roman" panose="02020603050405020304" pitchFamily="18" charset="0"/>
            </a:rPr>
            <a:t>Total LFG</a:t>
          </a:r>
          <a:r>
            <a:rPr lang="en-GB" sz="1000" baseline="-25000">
              <a:effectLst/>
              <a:latin typeface="Times" panose="02020603050405020304" pitchFamily="18" charset="0"/>
              <a:ea typeface="Times New Roman" panose="02020603050405020304" pitchFamily="18" charset="0"/>
              <a:cs typeface="Times New Roman" panose="02020603050405020304" pitchFamily="18" charset="0"/>
            </a:rPr>
            <a:t> </a:t>
          </a:r>
          <a:r>
            <a:rPr lang="en-GB" sz="1000">
              <a:effectLst/>
              <a:latin typeface="Times" panose="02020603050405020304" pitchFamily="18" charset="0"/>
              <a:ea typeface="Times New Roman" panose="02020603050405020304" pitchFamily="18" charset="0"/>
              <a:cs typeface="Times New Roman" panose="02020603050405020304" pitchFamily="18" charset="0"/>
            </a:rPr>
            <a:t>triangular method (m</a:t>
          </a:r>
          <a:r>
            <a:rPr lang="en-GB" sz="1000" baseline="30000">
              <a:effectLst/>
              <a:latin typeface="Times" panose="02020603050405020304" pitchFamily="18" charset="0"/>
              <a:ea typeface="Times New Roman" panose="02020603050405020304" pitchFamily="18" charset="0"/>
              <a:cs typeface="Times New Roman" panose="02020603050405020304" pitchFamily="18" charset="0"/>
            </a:rPr>
            <a:t>3</a:t>
          </a:r>
          <a:r>
            <a:rPr lang="en-GB" sz="1000">
              <a:effectLst/>
              <a:latin typeface="Times" panose="02020603050405020304" pitchFamily="18" charset="0"/>
              <a:ea typeface="Times New Roman" panose="02020603050405020304" pitchFamily="18" charset="0"/>
              <a:cs typeface="Times New Roman" panose="02020603050405020304" pitchFamily="18" charset="0"/>
            </a:rPr>
            <a:t>)</a:t>
          </a:r>
          <a:endParaRPr lang="en-US" sz="1000">
            <a:effectLst/>
            <a:latin typeface="Times" panose="02020603050405020304" pitchFamily="18" charset="0"/>
            <a:ea typeface="Times New Roman" panose="02020603050405020304" pitchFamily="18" charset="0"/>
            <a:cs typeface="Times New Roman" panose="02020603050405020304" pitchFamily="18" charset="0"/>
          </a:endParaRPr>
        </a:p>
        <a:p xmlns:a="http://schemas.openxmlformats.org/drawingml/2006/main">
          <a:pPr>
            <a:spcAft>
              <a:spcPts val="0"/>
            </a:spcAft>
          </a:pPr>
          <a:r>
            <a:rPr lang="en-GB" sz="1000">
              <a:effectLst/>
              <a:latin typeface="Times" panose="02020603050405020304" pitchFamily="18" charset="0"/>
              <a:ea typeface="Times New Roman" panose="02020603050405020304" pitchFamily="18" charset="0"/>
              <a:cs typeface="Times New Roman" panose="02020603050405020304" pitchFamily="18" charset="0"/>
            </a:rPr>
            <a:t>Total LFG</a:t>
          </a:r>
          <a:r>
            <a:rPr lang="en-GB" sz="1000" baseline="30000">
              <a:effectLst/>
              <a:latin typeface="Times" panose="02020603050405020304" pitchFamily="18" charset="0"/>
              <a:ea typeface="Times New Roman" panose="02020603050405020304" pitchFamily="18" charset="0"/>
              <a:cs typeface="Times New Roman" panose="02020603050405020304" pitchFamily="18" charset="0"/>
            </a:rPr>
            <a:t> </a:t>
          </a:r>
          <a:r>
            <a:rPr lang="en-GB" sz="1000" baseline="0">
              <a:effectLst/>
              <a:latin typeface="Times" panose="02020603050405020304" pitchFamily="18" charset="0"/>
              <a:ea typeface="Times New Roman" panose="02020603050405020304" pitchFamily="18" charset="0"/>
              <a:cs typeface="Times New Roman" panose="02020603050405020304" pitchFamily="18" charset="0"/>
            </a:rPr>
            <a:t>LandGEM </a:t>
          </a:r>
          <a:r>
            <a:rPr lang="en-GB" sz="1000">
              <a:effectLst/>
              <a:latin typeface="Times" panose="02020603050405020304" pitchFamily="18" charset="0"/>
              <a:ea typeface="Times New Roman" panose="02020603050405020304" pitchFamily="18" charset="0"/>
              <a:cs typeface="Times New Roman" panose="02020603050405020304" pitchFamily="18" charset="0"/>
            </a:rPr>
            <a:t>method (m</a:t>
          </a:r>
          <a:r>
            <a:rPr lang="en-GB" sz="1000" baseline="30000">
              <a:effectLst/>
              <a:latin typeface="Times" panose="02020603050405020304" pitchFamily="18" charset="0"/>
              <a:ea typeface="Times New Roman" panose="02020603050405020304" pitchFamily="18" charset="0"/>
              <a:cs typeface="Times New Roman" panose="02020603050405020304" pitchFamily="18" charset="0"/>
            </a:rPr>
            <a:t>3</a:t>
          </a:r>
          <a:r>
            <a:rPr lang="en-GB" sz="1000">
              <a:effectLst/>
              <a:latin typeface="Times" panose="02020603050405020304" pitchFamily="18" charset="0"/>
              <a:ea typeface="Times New Roman" panose="02020603050405020304" pitchFamily="18" charset="0"/>
              <a:cs typeface="Times New Roman" panose="02020603050405020304" pitchFamily="18" charset="0"/>
            </a:rPr>
            <a:t>)</a:t>
          </a:r>
          <a:endParaRPr lang="en-US" sz="1000">
            <a:effectLst/>
            <a:latin typeface="Times" panose="02020603050405020304" pitchFamily="18" charset="0"/>
            <a:ea typeface="Times New Roman" panose="02020603050405020304" pitchFamily="18" charset="0"/>
            <a:cs typeface="Times New Roman" panose="02020603050405020304" pitchFamily="18" charset="0"/>
          </a:endParaRPr>
        </a:p>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GB" sz="1000">
              <a:effectLst/>
              <a:latin typeface="Times" panose="02020603050405020304" pitchFamily="18" charset="0"/>
              <a:ea typeface="Times New Roman" panose="02020603050405020304" pitchFamily="18" charset="0"/>
              <a:cs typeface="Times New Roman" panose="02020603050405020304" pitchFamily="18" charset="0"/>
            </a:rPr>
            <a:t>Total LFG</a:t>
          </a:r>
          <a:r>
            <a:rPr lang="en-GB" sz="1000" baseline="30000">
              <a:effectLst/>
              <a:latin typeface="Times" panose="02020603050405020304" pitchFamily="18" charset="0"/>
              <a:ea typeface="Times New Roman" panose="02020603050405020304" pitchFamily="18" charset="0"/>
              <a:cs typeface="Times New Roman" panose="02020603050405020304" pitchFamily="18" charset="0"/>
            </a:rPr>
            <a:t> </a:t>
          </a:r>
          <a:r>
            <a:rPr lang="en-GB" sz="1000" baseline="0">
              <a:effectLst/>
              <a:latin typeface="Times" panose="02020603050405020304" pitchFamily="18" charset="0"/>
              <a:ea typeface="Times New Roman" panose="02020603050405020304" pitchFamily="18" charset="0"/>
              <a:cs typeface="Times New Roman" panose="02020603050405020304" pitchFamily="18" charset="0"/>
            </a:rPr>
            <a:t>IPCC </a:t>
          </a:r>
          <a:r>
            <a:rPr lang="en-GB" sz="1000">
              <a:effectLst/>
              <a:latin typeface="Times" panose="02020603050405020304" pitchFamily="18" charset="0"/>
              <a:ea typeface="Times New Roman" panose="02020603050405020304" pitchFamily="18" charset="0"/>
              <a:cs typeface="Times New Roman" panose="02020603050405020304" pitchFamily="18" charset="0"/>
            </a:rPr>
            <a:t>method (m</a:t>
          </a:r>
          <a:r>
            <a:rPr lang="en-GB" sz="1000" baseline="30000">
              <a:effectLst/>
              <a:latin typeface="Times" panose="02020603050405020304" pitchFamily="18" charset="0"/>
              <a:ea typeface="Times New Roman" panose="02020603050405020304" pitchFamily="18" charset="0"/>
              <a:cs typeface="Times New Roman" panose="02020603050405020304" pitchFamily="18" charset="0"/>
            </a:rPr>
            <a:t>3</a:t>
          </a:r>
          <a:r>
            <a:rPr lang="en-GB" sz="1000">
              <a:effectLst/>
              <a:latin typeface="Times" panose="02020603050405020304" pitchFamily="18" charset="0"/>
              <a:ea typeface="Times New Roman" panose="02020603050405020304" pitchFamily="18" charset="0"/>
              <a:cs typeface="Times New Roman" panose="02020603050405020304" pitchFamily="18" charset="0"/>
            </a:rPr>
            <a:t>)</a:t>
          </a:r>
          <a:endParaRPr lang="en-US" sz="1000">
            <a:effectLst/>
            <a:latin typeface="Times" panose="02020603050405020304" pitchFamily="18" charset="0"/>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Efr16</b:Tag>
    <b:SourceType>JournalArticle</b:SourceType>
    <b:Guid>{29D3E5A7-C0D6-40CD-919F-22F9DD2BEC7A}</b:Guid>
    <b:Title>2016. Evaluasi kualitas lingkungan perairan pesisir di sekitar TPA Telaga Punggur Kota Batam berdasarkan struktur komunitas makrozoobenthos</b:Title>
    <b:Year>2016</b:Year>
    <b:Author>
      <b:Author>
        <b:NameList>
          <b:Person>
            <b:Last>Efriningsih</b:Last>
            <b:First>R.</b:First>
          </b:Person>
          <b:Person>
            <b:Last>Puspita</b:Last>
            <b:First>L.</b:First>
          </b:Person>
          <b:Person>
            <b:Last>Ramses</b:Last>
            <b:First>R.</b:First>
          </b:Person>
        </b:NameList>
      </b:Author>
    </b:Author>
    <b:JournalName>SIMBIOSA</b:JournalName>
    <b:Pages>1-15</b:Pages>
    <b:RefOrder>1</b:RefOrder>
  </b:Source>
  <b:Source>
    <b:Tag>Lou13</b:Tag>
    <b:SourceType>JournalArticle</b:SourceType>
    <b:Guid>{B792FE55-49C5-4307-89E5-8DA68429A660}</b:Guid>
    <b:Author>
      <b:Author>
        <b:NameList>
          <b:Person>
            <b:Last>Loureiro</b:Last>
            <b:First>S.</b:First>
            <b:Middle>M.</b:Middle>
          </b:Person>
          <b:Person>
            <b:Last>Rovere</b:Last>
            <b:First>E.</b:First>
            <b:Middle>L. L.</b:Middle>
          </b:Person>
          <b:Person>
            <b:Last>Mahler</b:Last>
            <b:First>C.</b:First>
            <b:Middle>F</b:Middle>
          </b:Person>
        </b:NameList>
      </b:Author>
    </b:Author>
    <b:Title>Analysis of Potential for Reducing Emissions of Greenhouse Gases in Municipal Solid Waste in Brazil, in the State and City of Rio de Jeneiro”.</b:Title>
    <b:JournalName>Waste Management</b:JournalName>
    <b:Year>2013</b:Year>
    <b:Pages>1302-1312</b:Pages>
    <b:Volume>33</b:Volume>
    <b:RefOrder>5</b:RefOrder>
  </b:Source>
  <b:Source>
    <b:Tag>Sar12</b:Tag>
    <b:SourceType>Report</b:SourceType>
    <b:Guid>{A9BE2DB2-FB3F-4ADD-AB69-A675428A38A5}</b:Guid>
    <b:Author>
      <b:Author>
        <b:NameList>
          <b:Person>
            <b:Last>Sari</b:Last>
            <b:First>A.M.</b:First>
          </b:Person>
          <b:Person>
            <b:Last>Lando</b:Last>
            <b:First>A.T.</b:First>
          </b:Person>
          <b:Person>
            <b:Last>Mustari</b:Last>
            <b:First>A.S</b:First>
          </b:Person>
        </b:NameList>
      </b:Author>
    </b:Author>
    <b:Title>Estimasi emisi metana ( CH4 ) dari TPA Tamangapa</b:Title>
    <b:Year>2012</b:Year>
    <b:Publisher>Departemen Teknik Lingkungan Fakultas Teknik Universitas Hasanuddin</b:Publisher>
    <b:RefOrder>2</b:RefOrder>
  </b:Source>
  <b:Source>
    <b:Tag>IPC14</b:Tag>
    <b:SourceType>Report</b:SourceType>
    <b:Guid>{0F3F87C1-276B-478B-B555-DF4B2E9A1C26}</b:Guid>
    <b:Title>Climate Change 2014; Mitigation of Climate Change. Cambridge</b:Title>
    <b:Year>2014.</b:Year>
    <b:Author>
      <b:Author>
        <b:NameList>
          <b:Person>
            <b:Last>IPCC</b:Last>
          </b:Person>
        </b:NameList>
      </b:Author>
    </b:Author>
    <b:Publisher>University Press</b:Publisher>
    <b:City>Cambridge</b:City>
    <b:RefOrder>3</b:RefOrder>
  </b:Source>
  <b:Source>
    <b:Tag>3Bi18</b:Tag>
    <b:SourceType>JournalArticle</b:SourceType>
    <b:Guid>{62A39069-0B54-496E-9AF2-A998F40AF203}</b:Guid>
    <b:Author>
      <b:Author>
        <b:NameList>
          <b:Person>
            <b:Last>Bian</b:Last>
            <b:First>R.</b:First>
          </b:Person>
          <b:Person>
            <b:Last>Xin</b:Last>
            <b:First>D.</b:First>
          </b:Person>
          <b:Person>
            <b:Last>Xiaoli</b:Last>
            <b:First>C.</b:First>
          </b:Person>
        </b:NameList>
      </b:Author>
    </b:Author>
    <b:Title>Methane emissions from landfill: influence of vegetation and weather conditions.</b:Title>
    <b:Year>2018</b:Year>
    <b:JournalName>Environmental Technology,=</b:JournalName>
    <b:Pages>1-9</b:Pages>
    <b:RefOrder>4</b:RefOrder>
  </b:Source>
  <b:Source>
    <b:Tag>Rad15</b:Tag>
    <b:SourceType>JournalArticle</b:SourceType>
    <b:Guid>{A4AC1822-0F87-460F-A1C1-87E824ED59EF}</b:Guid>
    <b:Title>Modelling the Potential Biogas Productivity Range from a MSW</b:Title>
    <b:Year>2015</b:Year>
    <b:Author>
      <b:Author>
        <b:NameList>
          <b:Person>
            <b:Last>Rada</b:Last>
            <b:First>E.C.</b:First>
          </b:Person>
          <b:Person>
            <b:Last>Ragazzi</b:Last>
            <b:First>M.</b:First>
          </b:Person>
          <b:Person>
            <b:Last>Stefani</b:Last>
            <b:First>P.</b:First>
          </b:Person>
          <b:Person>
            <b:Last>Schiavon</b:Last>
            <b:First>M.</b:First>
          </b:Person>
          <b:Person>
            <b:Last>Torretta</b:Last>
            <b:First>V.</b:First>
          </b:Person>
        </b:NameList>
      </b:Author>
    </b:Author>
    <b:JournalName>Sustainability</b:JournalName>
    <b:Pages>482-495</b:Pages>
    <b:Volume>7</b:Volume>
    <b:RefOrder>6</b:RefOrder>
  </b:Source>
  <b:Source>
    <b:Tag>Sun15</b:Tag>
    <b:SourceType>JournalArticle</b:SourceType>
    <b:Guid>{4F1A2D8E-F76B-4B14-8A39-02FE25F2DC76}</b:Guid>
    <b:Author>
      <b:Author>
        <b:NameList>
          <b:Person>
            <b:Last>Sun</b:Last>
            <b:First>Y.</b:First>
          </b:Person>
          <b:Person>
            <b:Last>D.</b:Last>
            <b:First>Yue.</b:First>
          </b:Person>
          <b:Person>
            <b:Last>Li</b:Last>
            <b:First>R.</b:First>
          </b:Person>
          <b:Person>
            <b:Last>Yang</b:Last>
            <b:First>T.</b:First>
          </b:Person>
          <b:Person>
            <b:Last>Liu</b:Last>
            <b:First>S.,</b:First>
          </b:Person>
        </b:NameList>
      </b:Author>
    </b:Author>
    <b:Title>Assessing the performance of gas collection systems in select Chinese landfills according to the LandGEM model: drawbacks and potential direction</b:Title>
    <b:JournalName>Environ Technol.</b:JournalName>
    <b:Year>2015</b:Year>
    <b:Pages>2912–2918</b:Pages>
    <b:Volume>36</b:Volume>
    <b:RefOrder>7</b:RefOrder>
  </b:Source>
  <b:Source>
    <b:Tag>Tch93</b:Tag>
    <b:SourceType>Book</b:SourceType>
    <b:Guid>{0A25138F-51E1-4C08-A245-945A3D56EE61}</b:Guid>
    <b:Author>
      <b:Author>
        <b:NameList>
          <b:Person>
            <b:Last>Tchobanoglous</b:Last>
            <b:First>G.</b:First>
          </b:Person>
          <b:Person>
            <b:Last>Theisen</b:Last>
            <b:First>H.</b:First>
          </b:Person>
          <b:Person>
            <b:Last>Vigil</b:Last>
            <b:First>S.</b:First>
          </b:Person>
        </b:NameList>
      </b:Author>
    </b:Author>
    <b:Title>Integrated Solidwaste Management.</b:Title>
    <b:Year>1993</b:Year>
    <b:City>New York</b:City>
    <b:Publisher>McGraw-Hill</b:Publisher>
    <b:RefOrder>8</b:RefOrder>
  </b:Source>
  <b:Source>
    <b:Tag>Cha12</b:Tag>
    <b:SourceType>JournalArticle</b:SourceType>
    <b:Guid>{789182FC-5FB5-426D-8B57-252B0033DDD5}</b:Guid>
    <b:Title>Solid waste management</b:Title>
    <b:Year>2012</b:Year>
    <b:Author>
      <b:Author>
        <b:NameList>
          <b:Person>
            <b:Last>Chandrappa</b:Last>
            <b:First>R.</b:First>
          </b:Person>
          <b:Person>
            <b:Last>Das</b:Last>
            <b:First>D.B.</b:First>
          </b:Person>
        </b:NameList>
      </b:Author>
    </b:Author>
    <b:JournalName>Verlag Berlin Heidelberg</b:JournalName>
    <b:RefOrder>9</b:RefOrder>
  </b:Source>
  <b:Source>
    <b:Tag>Dam10</b:Tag>
    <b:SourceType>Book</b:SourceType>
    <b:Guid>{78BFA40A-173C-4C7E-986B-67B2606EE47F}</b:Guid>
    <b:Author>
      <b:Author>
        <b:NameList>
          <b:Person>
            <b:Last>Damanhuri</b:Last>
            <b:First>E.</b:First>
          </b:Person>
        </b:NameList>
      </b:Author>
    </b:Author>
    <b:Title>Diktat Kuliah TL 3104 Pengelolaan Sampah</b:Title>
    <b:Year>2010</b:Year>
    <b:City>Bandung</b:City>
    <b:Publisher>ITB Bandung</b:Publisher>
    <b:RefOrder>10</b:RefOrder>
  </b:Source>
  <b:Source>
    <b:Tag>Pem16</b:Tag>
    <b:SourceType>JournalArticle</b:SourceType>
    <b:Guid>{BCB8A208-3286-425D-93DF-F5DFF922C23E}</b:Guid>
    <b:Author>
      <b:Author>
        <b:NameList>
          <b:Person>
            <b:Last>PemerintahKotaBatam</b:Last>
          </b:Person>
        </b:NameList>
      </b:Author>
    </b:Author>
    <b:Title>Operasional pelayanan kebersihan</b:Title>
    <b:JournalName>https://arsipskpd.batam.go.id/batamkota/skpd.batamkota.go.id/kebersihan/kebersihan-kota-batam/komposisi-dan-karakteristik-sampah/index.html</b:JournalName>
    <b:Year>2016</b:Year>
    <b:RefOrder>12</b:RefOrder>
  </b:Source>
  <b:Source>
    <b:Tag>Arf13</b:Tag>
    <b:SourceType>JournalArticle</b:SourceType>
    <b:Guid>{FE2068C3-82DE-457A-9DBE-669387EBF7EF}</b:Guid>
    <b:Author>
      <b:Author>
        <b:NameList>
          <b:Person>
            <b:Last>Arfiantinosa</b:Last>
            <b:First>N.</b:First>
          </b:Person>
          <b:Person>
            <b:First>Warmadewanthi,</b:First>
            <b:Middle>IDAA.</b:Middle>
          </b:Person>
        </b:NameList>
      </b:Author>
    </b:Author>
    <b:Title>Estimation of Methane Generation From Sanitary Landfill</b:Title>
    <b:JournalName>The 4th International Seminar on Environmental Engineering</b:JournalName>
    <b:Year>2013</b:Year>
    <b:Pages>524-531</b:Pages>
    <b:RefOrder>13</b:RefOrder>
  </b:Source>
  <b:Source>
    <b:Tag>Yus19</b:Tag>
    <b:SourceType>JournalArticle</b:SourceType>
    <b:Guid>{DE3ABC59-63C2-4C71-95C9-44A520A7652D}</b:Guid>
    <b:Author>
      <b:Author>
        <b:NameList>
          <b:Person>
            <b:Last>Yusuf</b:Last>
            <b:First>R.O.</b:First>
          </b:Person>
          <b:Person>
            <b:Last>Adeniran</b:Last>
            <b:First>J.A.</b:First>
          </b:Person>
          <b:Person>
            <b:Last>Sonibare</b:Last>
            <b:First>J.</b:First>
            <b:Middle>A.</b:Middle>
          </b:Person>
          <b:Person>
            <b:Last>Noor</b:Last>
            <b:First>Z.Z.</b:First>
          </b:Person>
        </b:NameList>
      </b:Author>
    </b:Author>
    <b:Title>Application of the Triangular Model in Quantifying Landfill Gas Emission from Municipal Solid Wastes</b:Title>
    <b:JournalName>Pollution</b:JournalName>
    <b:Year>2019</b:Year>
    <b:Pages>71-80</b:Pages>
    <b:Volume>5</b:Volume>
    <b:RefOrder>14</b:RefOrder>
  </b:Source>
  <b:Source>
    <b:Tag>Tag03</b:Tag>
    <b:SourceType>JournalArticle</b:SourceType>
    <b:Guid>{A3AED217-4AF3-4F45-9178-A96F3EBE3A44}</b:Guid>
    <b:Author>
      <b:Author>
        <b:NameList>
          <b:Person>
            <b:Last>Tagaris</b:Last>
            <b:First>E.</b:First>
          </b:Person>
          <b:Person>
            <b:Last>Sotiropoulou</b:Last>
            <b:First>R.E.P.</b:First>
          </b:Person>
          <b:Person>
            <b:Last>Pilinis</b:Last>
            <b:First>C.</b:First>
          </b:Person>
          <b:Person>
            <b:Last>Halvadakis</b:Last>
          </b:Person>
        </b:NameList>
      </b:Author>
    </b:Author>
    <b:Title>A methodology to estimate odors around landfill sites: The use of methane as an odor index and its utility in landfill siting</b:Title>
    <b:JournalName>Journal of the Air and Waste Management Association</b:JournalName>
    <b:Year>2003</b:Year>
    <b:Pages>629-634</b:Pages>
    <b:Volume>53</b:Volume>
    <b:RefOrder>15</b:RefOrder>
  </b:Source>
  <b:Source>
    <b:Tag>Pra17</b:Tag>
    <b:SourceType>JournalArticle</b:SourceType>
    <b:Guid>{16E26E09-7440-4332-A21C-F416C36A69F6}</b:Guid>
    <b:Author>
      <b:Author>
        <b:NameList>
          <b:Person>
            <b:Last>Prajati</b:Last>
            <b:First>G.</b:First>
          </b:Person>
          <b:Person>
            <b:Last>Padmi</b:Last>
            <b:First>T.</b:First>
          </b:Person>
          <b:Person>
            <b:Last>Rahardyan</b:Last>
            <b:First>B.</b:First>
          </b:Person>
        </b:NameList>
      </b:Author>
    </b:Author>
    <b:Title>Projection of Big Cities Waste Management and Cost Based on Economic and Demographic Factors in Indonesia</b:Title>
    <b:JournalName>IOP Conference Series: Earth and Environmental Science</b:JournalName>
    <b:Year>2017</b:Year>
    <b:Pages>1-8</b:Pages>
    <b:Volume>97</b:Volume>
    <b:RefOrder>11</b:RefOrder>
  </b:Source>
  <b:Source>
    <b:Tag>Par05</b:Tag>
    <b:SourceType>JournalArticle</b:SourceType>
    <b:Guid>{D2A2552D-794E-46AF-B907-EF2D22F4D01E}</b:Guid>
    <b:Author>
      <b:Author>
        <b:NameList>
          <b:Person>
            <b:Last>Paraskaki</b:Last>
            <b:First>I.</b:First>
          </b:Person>
          <b:Person>
            <b:Last>Lazaridis</b:Last>
            <b:First>M.</b:First>
          </b:Person>
        </b:NameList>
      </b:Author>
    </b:Author>
    <b:Title>Quantification of landfill emissions to air: a case study of the Ano Liosia landfill site in the greater Athens area</b:Title>
    <b:JournalName>Waste Management and Research</b:JournalName>
    <b:Year>2005</b:Year>
    <b:Pages>199- 208</b:Pages>
    <b:Volume>23</b:Volume>
    <b:RefOrder>17</b:RefOrder>
  </b:Source>
  <b:Source>
    <b:Tag>Ako08</b:Tag>
    <b:SourceType>JournalArticle</b:SourceType>
    <b:Guid>{A167D514-F0B2-4720-AB7D-867A47AF4094}</b:Guid>
    <b:Author>
      <b:Author>
        <b:NameList>
          <b:Person>
            <b:Last>Akolkar</b:Last>
            <b:First>A.B.</b:First>
          </b:Person>
          <b:Person>
            <b:Last>Choudhury</b:Last>
            <b:First>M.K.</b:First>
          </b:Person>
          <b:Person>
            <b:Last>Selvi</b:Last>
            <b:First>P.K.</b:First>
          </b:Person>
        </b:NameList>
      </b:Author>
    </b:Author>
    <b:Title>Assessment of Methane Emission from Municipal Solid Wastes Disposal Sites</b:Title>
    <b:JournalName>Research Journal of Chemistry and Environment,</b:JournalName>
    <b:Year>2008</b:Year>
    <b:Pages>49-55</b:Pages>
    <b:Volume>12</b:Volume>
    <b:RefOrder>16</b:RefOrder>
  </b:Source>
</b:Sources>
</file>

<file path=customXml/itemProps1.xml><?xml version="1.0" encoding="utf-8"?>
<ds:datastoreItem xmlns:ds="http://schemas.openxmlformats.org/officeDocument/2006/customXml" ds:itemID="{4109F71F-DB36-4276-AE6E-A0A74B38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1501</TotalTime>
  <Pages>6</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Windows User</cp:lastModifiedBy>
  <cp:revision>138</cp:revision>
  <cp:lastPrinted>2005-02-25T09:52:00Z</cp:lastPrinted>
  <dcterms:created xsi:type="dcterms:W3CDTF">2015-09-02T08:53:00Z</dcterms:created>
  <dcterms:modified xsi:type="dcterms:W3CDTF">2019-05-21T10:10:00Z</dcterms:modified>
</cp:coreProperties>
</file>