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F4" w:rsidRDefault="004C5FF4" w:rsidP="001265D1">
      <w:pPr>
        <w:spacing w:after="0"/>
        <w:rPr>
          <w:rFonts w:asciiTheme="majorBidi" w:hAnsiTheme="majorBidi" w:cstheme="majorBidi"/>
          <w:b/>
          <w:sz w:val="28"/>
          <w:szCs w:val="28"/>
        </w:rPr>
      </w:pPr>
      <w:r w:rsidRPr="004C5FF4">
        <w:rPr>
          <w:rFonts w:asciiTheme="majorBidi" w:hAnsiTheme="majorBidi" w:cstheme="majorBidi"/>
          <w:b/>
          <w:sz w:val="28"/>
          <w:szCs w:val="28"/>
        </w:rPr>
        <w:t>The relationship between teachers’ self-efficacy and secondary school students’ achievement in economics in Bauchi state Nigeria</w:t>
      </w:r>
    </w:p>
    <w:p w:rsidR="004C5FF4" w:rsidRPr="004C5FF4" w:rsidRDefault="004C5FF4" w:rsidP="004C5FF4">
      <w:pPr>
        <w:spacing w:after="0"/>
        <w:jc w:val="center"/>
        <w:rPr>
          <w:rFonts w:asciiTheme="majorBidi" w:hAnsiTheme="majorBidi" w:cstheme="majorBidi"/>
          <w:b/>
        </w:rPr>
      </w:pPr>
    </w:p>
    <w:p w:rsidR="004C5FF4" w:rsidRPr="004C5FF4" w:rsidRDefault="004C5FF4" w:rsidP="004C5FF4">
      <w:pPr>
        <w:spacing w:after="0"/>
        <w:ind w:left="720"/>
        <w:rPr>
          <w:rFonts w:asciiTheme="majorBidi" w:hAnsiTheme="majorBidi" w:cstheme="majorBidi"/>
        </w:rPr>
      </w:pPr>
      <w:r w:rsidRPr="004C5FF4">
        <w:rPr>
          <w:rFonts w:asciiTheme="majorBidi" w:eastAsia="Times New Roman" w:hAnsiTheme="majorBidi" w:cstheme="majorBidi"/>
          <w:i/>
          <w:lang w:val="en-GB"/>
        </w:rPr>
        <w:t>Zainb Aliyu</w:t>
      </w:r>
      <w:r w:rsidR="005352E0">
        <w:rPr>
          <w:rFonts w:asciiTheme="majorBidi" w:eastAsia="Times New Roman" w:hAnsiTheme="majorBidi" w:cstheme="majorBidi"/>
          <w:i/>
          <w:lang w:val="en-GB"/>
        </w:rPr>
        <w:t xml:space="preserve"> Abubakar</w:t>
      </w:r>
      <w:bookmarkStart w:id="0" w:name="_GoBack"/>
      <w:bookmarkEnd w:id="0"/>
    </w:p>
    <w:p w:rsidR="004C5FF4" w:rsidRPr="004C5FF4" w:rsidRDefault="004C5FF4" w:rsidP="004C5FF4">
      <w:pPr>
        <w:spacing w:after="0" w:line="240" w:lineRule="auto"/>
        <w:ind w:left="720"/>
        <w:rPr>
          <w:rFonts w:asciiTheme="majorBidi" w:eastAsia="Times New Roman" w:hAnsiTheme="majorBidi" w:cstheme="majorBidi"/>
          <w:lang w:val="en-GB"/>
        </w:rPr>
      </w:pPr>
      <w:r w:rsidRPr="004C5FF4">
        <w:rPr>
          <w:rFonts w:asciiTheme="majorBidi" w:eastAsia="Times New Roman" w:hAnsiTheme="majorBidi" w:cstheme="majorBidi"/>
          <w:lang w:val="en-GB"/>
        </w:rPr>
        <w:t>Abubakar Tafawa Balewa University, Bauchi, Nigeria</w:t>
      </w:r>
    </w:p>
    <w:p w:rsidR="004C5FF4" w:rsidRPr="004C5FF4" w:rsidRDefault="004C5FF4" w:rsidP="004C5FF4">
      <w:pPr>
        <w:spacing w:after="0" w:line="240" w:lineRule="auto"/>
        <w:ind w:left="720"/>
        <w:rPr>
          <w:rFonts w:asciiTheme="majorBidi" w:eastAsia="Times New Roman" w:hAnsiTheme="majorBidi" w:cstheme="majorBidi"/>
          <w:lang w:val="en-GB"/>
        </w:rPr>
      </w:pPr>
    </w:p>
    <w:p w:rsidR="004C5FF4" w:rsidRPr="004C5FF4" w:rsidRDefault="004C5FF4" w:rsidP="004C5FF4">
      <w:pPr>
        <w:pStyle w:val="Heading3"/>
        <w:shd w:val="clear" w:color="auto" w:fill="FFFFFF"/>
        <w:spacing w:line="300" w:lineRule="atLeast"/>
        <w:ind w:left="720"/>
        <w:rPr>
          <w:rFonts w:asciiTheme="majorBidi" w:hAnsiTheme="majorBidi"/>
          <w:color w:val="auto"/>
          <w:sz w:val="22"/>
          <w:szCs w:val="22"/>
          <w:lang w:val="en-GB"/>
        </w:rPr>
      </w:pPr>
      <w:r w:rsidRPr="004C5FF4">
        <w:rPr>
          <w:rFonts w:asciiTheme="majorBidi" w:hAnsiTheme="majorBidi"/>
          <w:i/>
          <w:color w:val="auto"/>
          <w:sz w:val="22"/>
          <w:szCs w:val="22"/>
          <w:lang w:val="en-GB"/>
        </w:rPr>
        <w:t>Corresponding author</w:t>
      </w:r>
      <w:r w:rsidRPr="004C5FF4">
        <w:rPr>
          <w:rFonts w:asciiTheme="majorBidi" w:hAnsiTheme="majorBidi"/>
          <w:color w:val="auto"/>
          <w:sz w:val="22"/>
          <w:szCs w:val="22"/>
          <w:lang w:val="en-GB"/>
        </w:rPr>
        <w:t xml:space="preserve">: </w:t>
      </w:r>
      <w:hyperlink r:id="rId8" w:history="1">
        <w:r w:rsidRPr="004C5FF4">
          <w:rPr>
            <w:rStyle w:val="Hyperlink"/>
            <w:rFonts w:asciiTheme="majorBidi" w:hAnsiTheme="majorBidi"/>
            <w:color w:val="auto"/>
            <w:sz w:val="22"/>
            <w:szCs w:val="22"/>
            <w:u w:val="none"/>
            <w:lang w:val="en-GB"/>
          </w:rPr>
          <w:t>aliyuzainabgiade@gmail.com</w:t>
        </w:r>
      </w:hyperlink>
    </w:p>
    <w:p w:rsidR="00AF42C8" w:rsidRPr="00535C74" w:rsidRDefault="00AF42C8" w:rsidP="00535C74">
      <w:pPr>
        <w:spacing w:after="0"/>
        <w:jc w:val="center"/>
        <w:rPr>
          <w:rFonts w:asciiTheme="majorBidi" w:hAnsiTheme="majorBidi" w:cstheme="majorBidi"/>
          <w:b/>
        </w:rPr>
      </w:pPr>
    </w:p>
    <w:p w:rsidR="00B23F3D" w:rsidRPr="004C5FF4" w:rsidRDefault="004C5FF4" w:rsidP="004C5FF4">
      <w:pPr>
        <w:ind w:left="720"/>
        <w:jc w:val="both"/>
        <w:outlineLvl w:val="0"/>
        <w:rPr>
          <w:rFonts w:asciiTheme="majorBidi" w:hAnsiTheme="majorBidi" w:cstheme="majorBidi"/>
          <w:b/>
        </w:rPr>
      </w:pPr>
      <w:r w:rsidRPr="00535C74">
        <w:rPr>
          <w:rFonts w:asciiTheme="majorBidi" w:hAnsiTheme="majorBidi" w:cstheme="majorBidi"/>
          <w:b/>
        </w:rPr>
        <w:t>Abstract</w:t>
      </w:r>
      <w:r>
        <w:rPr>
          <w:rFonts w:asciiTheme="majorBidi" w:hAnsiTheme="majorBidi" w:cstheme="majorBidi"/>
          <w:b/>
        </w:rPr>
        <w:t xml:space="preserve">. </w:t>
      </w:r>
      <w:r w:rsidR="006427DA" w:rsidRPr="00535C74">
        <w:rPr>
          <w:rFonts w:asciiTheme="majorBidi" w:hAnsiTheme="majorBidi" w:cstheme="majorBidi"/>
        </w:rPr>
        <w:t>The study d</w:t>
      </w:r>
      <w:r w:rsidR="007B13A7" w:rsidRPr="00535C74">
        <w:rPr>
          <w:rFonts w:asciiTheme="majorBidi" w:hAnsiTheme="majorBidi" w:cstheme="majorBidi"/>
        </w:rPr>
        <w:t>etermines the relationship between</w:t>
      </w:r>
      <w:r w:rsidR="006427DA" w:rsidRPr="00535C74">
        <w:rPr>
          <w:rFonts w:asciiTheme="majorBidi" w:hAnsiTheme="majorBidi" w:cstheme="majorBidi"/>
        </w:rPr>
        <w:t xml:space="preserve"> teachers’ motivational and instructional efficacy against secondary school students’ achievement in Economics. The research was guided by two research qu</w:t>
      </w:r>
      <w:r w:rsidR="007B13A7" w:rsidRPr="00535C74">
        <w:rPr>
          <w:rFonts w:asciiTheme="majorBidi" w:hAnsiTheme="majorBidi" w:cstheme="majorBidi"/>
        </w:rPr>
        <w:t>estions and two hypotheses.  C</w:t>
      </w:r>
      <w:r w:rsidR="006427DA" w:rsidRPr="00535C74">
        <w:rPr>
          <w:rFonts w:asciiTheme="majorBidi" w:hAnsiTheme="majorBidi" w:cstheme="majorBidi"/>
        </w:rPr>
        <w:t>orrelational</w:t>
      </w:r>
      <w:r w:rsidR="007B13A7" w:rsidRPr="00535C74">
        <w:rPr>
          <w:rFonts w:asciiTheme="majorBidi" w:hAnsiTheme="majorBidi" w:cstheme="majorBidi"/>
        </w:rPr>
        <w:t xml:space="preserve"> survey research</w:t>
      </w:r>
      <w:r w:rsidR="006427DA" w:rsidRPr="00535C74">
        <w:rPr>
          <w:rFonts w:asciiTheme="majorBidi" w:hAnsiTheme="majorBidi" w:cstheme="majorBidi"/>
        </w:rPr>
        <w:t xml:space="preserve"> design is</w:t>
      </w:r>
      <w:r w:rsidR="00A02617">
        <w:rPr>
          <w:rFonts w:asciiTheme="majorBidi" w:hAnsiTheme="majorBidi" w:cstheme="majorBidi"/>
        </w:rPr>
        <w:t xml:space="preserve"> adopted in the study. Senior secondary </w:t>
      </w:r>
      <w:r w:rsidR="00630B1E">
        <w:rPr>
          <w:rFonts w:asciiTheme="majorBidi" w:hAnsiTheme="majorBidi" w:cstheme="majorBidi"/>
        </w:rPr>
        <w:t xml:space="preserve">II </w:t>
      </w:r>
      <w:r w:rsidR="00630B1E" w:rsidRPr="00535C74">
        <w:rPr>
          <w:rFonts w:asciiTheme="majorBidi" w:hAnsiTheme="majorBidi" w:cstheme="majorBidi"/>
        </w:rPr>
        <w:t>students</w:t>
      </w:r>
      <w:r w:rsidR="00A02617">
        <w:rPr>
          <w:rFonts w:asciiTheme="majorBidi" w:hAnsiTheme="majorBidi" w:cstheme="majorBidi"/>
        </w:rPr>
        <w:t xml:space="preserve"> (379) and </w:t>
      </w:r>
      <w:r w:rsidR="006427DA" w:rsidRPr="00535C74">
        <w:rPr>
          <w:rFonts w:asciiTheme="majorBidi" w:hAnsiTheme="majorBidi" w:cstheme="majorBidi"/>
        </w:rPr>
        <w:t xml:space="preserve">teachers </w:t>
      </w:r>
      <w:r w:rsidR="00A02617">
        <w:rPr>
          <w:rFonts w:asciiTheme="majorBidi" w:hAnsiTheme="majorBidi" w:cstheme="majorBidi"/>
        </w:rPr>
        <w:t xml:space="preserve">(15) </w:t>
      </w:r>
      <w:r w:rsidR="006427DA" w:rsidRPr="00535C74">
        <w:rPr>
          <w:rFonts w:asciiTheme="majorBidi" w:hAnsiTheme="majorBidi" w:cstheme="majorBidi"/>
        </w:rPr>
        <w:t>were purposively</w:t>
      </w:r>
      <w:r w:rsidR="007B13A7" w:rsidRPr="00535C74">
        <w:rPr>
          <w:rFonts w:asciiTheme="majorBidi" w:hAnsiTheme="majorBidi" w:cstheme="majorBidi"/>
        </w:rPr>
        <w:t xml:space="preserve"> </w:t>
      </w:r>
      <w:r w:rsidR="00B35BD5" w:rsidRPr="00535C74">
        <w:rPr>
          <w:rFonts w:asciiTheme="majorBidi" w:hAnsiTheme="majorBidi" w:cstheme="majorBidi"/>
        </w:rPr>
        <w:t>selected</w:t>
      </w:r>
      <w:r w:rsidR="006427DA" w:rsidRPr="00535C74">
        <w:rPr>
          <w:rFonts w:asciiTheme="majorBidi" w:hAnsiTheme="majorBidi" w:cstheme="majorBidi"/>
        </w:rPr>
        <w:t xml:space="preserve"> from sampled schools in three educational zones of Bauchi state Nigeria. The Teachers’ Efficacy Scale (TES) and Economics Achievement Test (EAT) were used as instruments for data collection. The data collected for the study were analyzed using Pearson product- moment correlation and linear regression. The </w:t>
      </w:r>
      <w:r w:rsidR="0037744C" w:rsidRPr="00535C74">
        <w:rPr>
          <w:rFonts w:asciiTheme="majorBidi" w:hAnsiTheme="majorBidi" w:cstheme="majorBidi"/>
        </w:rPr>
        <w:t>findings</w:t>
      </w:r>
      <w:r w:rsidR="006427DA" w:rsidRPr="00535C74">
        <w:rPr>
          <w:rFonts w:asciiTheme="majorBidi" w:hAnsiTheme="majorBidi" w:cstheme="majorBidi"/>
        </w:rPr>
        <w:t xml:space="preserve"> of the study revealed high significant relationship between teachers’ self-efficacy and students’ achievement in Economics.</w:t>
      </w:r>
      <w:r w:rsidR="0037744C" w:rsidRPr="00535C74">
        <w:rPr>
          <w:rFonts w:asciiTheme="majorBidi" w:hAnsiTheme="majorBidi" w:cstheme="majorBidi"/>
        </w:rPr>
        <w:t xml:space="preserve"> The </w:t>
      </w:r>
      <w:r w:rsidR="00B23F3D" w:rsidRPr="00535C74">
        <w:rPr>
          <w:rFonts w:asciiTheme="majorBidi" w:hAnsiTheme="majorBidi" w:cstheme="majorBidi"/>
        </w:rPr>
        <w:t xml:space="preserve">result of regression analysis also proved teachers’ self-efficacy significantly influenced students’ achievement in Economics.  </w:t>
      </w:r>
      <w:r w:rsidR="00B23F3D" w:rsidRPr="00535C74">
        <w:rPr>
          <w:rFonts w:asciiTheme="majorBidi" w:eastAsia="Calibri" w:hAnsiTheme="majorBidi" w:cstheme="majorBidi"/>
        </w:rPr>
        <w:t>It is therefore, recommended by this study that school administrators should monitor and supervise the application of techniques and strategies used by the economics teachers. Also, the curriculum planners should take into consideration the new techniques and strategies that would improve the self-efficacy of teachers.</w:t>
      </w:r>
    </w:p>
    <w:p w:rsidR="001D5391" w:rsidRDefault="0026509B" w:rsidP="004C5FF4">
      <w:pPr>
        <w:spacing w:after="0"/>
        <w:ind w:left="720"/>
        <w:jc w:val="both"/>
        <w:rPr>
          <w:rFonts w:asciiTheme="majorBidi" w:hAnsiTheme="majorBidi" w:cstheme="majorBidi"/>
        </w:rPr>
      </w:pPr>
      <w:r w:rsidRPr="00535C74">
        <w:rPr>
          <w:rFonts w:asciiTheme="majorBidi" w:hAnsiTheme="majorBidi" w:cstheme="majorBidi"/>
          <w:b/>
        </w:rPr>
        <w:t xml:space="preserve">Key Words: </w:t>
      </w:r>
      <w:r w:rsidR="00B23F3D" w:rsidRPr="00535C74">
        <w:rPr>
          <w:rFonts w:asciiTheme="majorBidi" w:hAnsiTheme="majorBidi" w:cstheme="majorBidi"/>
        </w:rPr>
        <w:t xml:space="preserve">teachers’ motivational and instructional </w:t>
      </w:r>
      <w:r w:rsidR="00835313" w:rsidRPr="00535C74">
        <w:rPr>
          <w:rFonts w:asciiTheme="majorBidi" w:hAnsiTheme="majorBidi" w:cstheme="majorBidi"/>
        </w:rPr>
        <w:t>self-efficacy, students’ achievement.</w:t>
      </w:r>
    </w:p>
    <w:p w:rsidR="00535C74" w:rsidRPr="00535C74" w:rsidRDefault="00535C74" w:rsidP="00535C74">
      <w:pPr>
        <w:spacing w:after="0"/>
        <w:rPr>
          <w:rFonts w:asciiTheme="majorBidi" w:hAnsiTheme="majorBidi" w:cstheme="majorBidi"/>
        </w:rPr>
      </w:pPr>
    </w:p>
    <w:p w:rsidR="00535C74" w:rsidRDefault="00535C74" w:rsidP="00535C74">
      <w:pPr>
        <w:spacing w:after="0"/>
        <w:rPr>
          <w:rFonts w:asciiTheme="majorBidi" w:hAnsiTheme="majorBidi" w:cstheme="majorBidi"/>
          <w:b/>
        </w:rPr>
      </w:pPr>
      <w:r>
        <w:rPr>
          <w:rFonts w:asciiTheme="majorBidi" w:hAnsiTheme="majorBidi" w:cstheme="majorBidi"/>
          <w:b/>
        </w:rPr>
        <w:t xml:space="preserve">1. </w:t>
      </w:r>
      <w:r w:rsidRPr="00535C74">
        <w:rPr>
          <w:rFonts w:asciiTheme="majorBidi" w:hAnsiTheme="majorBidi" w:cstheme="majorBidi"/>
          <w:b/>
        </w:rPr>
        <w:t>Introduction</w:t>
      </w:r>
    </w:p>
    <w:p w:rsidR="007029F1" w:rsidRPr="006229B1" w:rsidRDefault="00E95AF8" w:rsidP="006229B1">
      <w:pPr>
        <w:spacing w:after="0"/>
        <w:jc w:val="both"/>
        <w:rPr>
          <w:rFonts w:asciiTheme="majorBidi" w:hAnsiTheme="majorBidi" w:cstheme="majorBidi"/>
          <w:b/>
        </w:rPr>
      </w:pPr>
      <w:r w:rsidRPr="00535C74">
        <w:rPr>
          <w:rFonts w:asciiTheme="majorBidi" w:hAnsiTheme="majorBidi" w:cstheme="majorBidi"/>
        </w:rPr>
        <w:t xml:space="preserve">Education in every human community is an essential instrument for human progress and empowerment. It helps any society </w:t>
      </w:r>
      <w:r w:rsidR="00082415" w:rsidRPr="00535C74">
        <w:rPr>
          <w:rFonts w:asciiTheme="majorBidi" w:hAnsiTheme="majorBidi" w:cstheme="majorBidi"/>
        </w:rPr>
        <w:t>fashion and</w:t>
      </w:r>
      <w:r w:rsidR="00301ED5" w:rsidRPr="00535C74">
        <w:rPr>
          <w:rFonts w:asciiTheme="majorBidi" w:hAnsiTheme="majorBidi" w:cstheme="majorBidi"/>
        </w:rPr>
        <w:t xml:space="preserve"> model individuals to function well in their environment</w:t>
      </w:r>
      <w:r w:rsidRPr="00535C74">
        <w:rPr>
          <w:rFonts w:asciiTheme="majorBidi" w:hAnsiTheme="majorBidi" w:cstheme="majorBidi"/>
        </w:rPr>
        <w:t>. Acc</w:t>
      </w:r>
      <w:r w:rsidR="00301ED5" w:rsidRPr="00535C74">
        <w:rPr>
          <w:rFonts w:asciiTheme="majorBidi" w:hAnsiTheme="majorBidi" w:cstheme="majorBidi"/>
        </w:rPr>
        <w:t xml:space="preserve">ording to </w:t>
      </w:r>
      <w:r w:rsidR="007F3B78">
        <w:rPr>
          <w:rFonts w:asciiTheme="majorBidi" w:hAnsiTheme="majorBidi" w:cstheme="majorBidi"/>
        </w:rPr>
        <w:t xml:space="preserve">[1] </w:t>
      </w:r>
      <w:r w:rsidRPr="00535C74">
        <w:rPr>
          <w:rFonts w:asciiTheme="majorBidi" w:hAnsiTheme="majorBidi" w:cstheme="majorBidi"/>
        </w:rPr>
        <w:t>the purpose of education is to equi</w:t>
      </w:r>
      <w:r w:rsidR="00301ED5" w:rsidRPr="00535C74">
        <w:rPr>
          <w:rFonts w:asciiTheme="majorBidi" w:hAnsiTheme="majorBidi" w:cstheme="majorBidi"/>
        </w:rPr>
        <w:t>p the citizenry to reshape their</w:t>
      </w:r>
      <w:r w:rsidRPr="00535C74">
        <w:rPr>
          <w:rFonts w:asciiTheme="majorBidi" w:hAnsiTheme="majorBidi" w:cstheme="majorBidi"/>
        </w:rPr>
        <w:t xml:space="preserve"> society and eliminate inequality</w:t>
      </w:r>
      <w:r w:rsidR="006229B1">
        <w:rPr>
          <w:rFonts w:asciiTheme="majorBidi" w:hAnsiTheme="majorBidi" w:cstheme="majorBidi"/>
        </w:rPr>
        <w:t xml:space="preserve">. </w:t>
      </w:r>
      <w:r w:rsidR="006E20EC" w:rsidRPr="00535C74">
        <w:rPr>
          <w:rFonts w:asciiTheme="majorBidi" w:hAnsiTheme="majorBidi" w:cstheme="majorBidi"/>
        </w:rPr>
        <w:t>O</w:t>
      </w:r>
      <w:r w:rsidRPr="00535C74">
        <w:rPr>
          <w:rFonts w:asciiTheme="majorBidi" w:hAnsiTheme="majorBidi" w:cstheme="majorBidi"/>
        </w:rPr>
        <w:t>n the other hand academic achievement of student</w:t>
      </w:r>
      <w:r w:rsidR="006E20EC" w:rsidRPr="00535C74">
        <w:rPr>
          <w:rFonts w:asciiTheme="majorBidi" w:hAnsiTheme="majorBidi" w:cstheme="majorBidi"/>
        </w:rPr>
        <w:t>s  at</w:t>
      </w:r>
      <w:r w:rsidRPr="00535C74">
        <w:rPr>
          <w:rFonts w:asciiTheme="majorBidi" w:hAnsiTheme="majorBidi" w:cstheme="majorBidi"/>
        </w:rPr>
        <w:t xml:space="preserve"> secondary school level is not only a pointer of the effectiveness of school</w:t>
      </w:r>
      <w:r w:rsidR="006E20EC" w:rsidRPr="00535C74">
        <w:rPr>
          <w:rFonts w:asciiTheme="majorBidi" w:hAnsiTheme="majorBidi" w:cstheme="majorBidi"/>
        </w:rPr>
        <w:t>s</w:t>
      </w:r>
      <w:r w:rsidRPr="00535C74">
        <w:rPr>
          <w:rFonts w:asciiTheme="majorBidi" w:hAnsiTheme="majorBidi" w:cstheme="majorBidi"/>
        </w:rPr>
        <w:t xml:space="preserve"> but also a major determinant of the well</w:t>
      </w:r>
      <w:r w:rsidR="006E20EC" w:rsidRPr="00535C74">
        <w:rPr>
          <w:rFonts w:asciiTheme="majorBidi" w:hAnsiTheme="majorBidi" w:cstheme="majorBidi"/>
        </w:rPr>
        <w:t>-</w:t>
      </w:r>
      <w:r w:rsidRPr="00535C74">
        <w:rPr>
          <w:rFonts w:asciiTheme="majorBidi" w:hAnsiTheme="majorBidi" w:cstheme="majorBidi"/>
        </w:rPr>
        <w:t xml:space="preserve"> being of youth in particular and the nations </w:t>
      </w:r>
      <w:r w:rsidR="006E20EC" w:rsidRPr="00535C74">
        <w:rPr>
          <w:rFonts w:asciiTheme="majorBidi" w:hAnsiTheme="majorBidi" w:cstheme="majorBidi"/>
        </w:rPr>
        <w:t>in general</w:t>
      </w:r>
      <w:r w:rsidR="008D4D6C">
        <w:rPr>
          <w:rFonts w:asciiTheme="majorBidi" w:hAnsiTheme="majorBidi" w:cstheme="majorBidi"/>
        </w:rPr>
        <w:t xml:space="preserve"> [2</w:t>
      </w:r>
      <w:r w:rsidR="005556A8">
        <w:rPr>
          <w:rFonts w:asciiTheme="majorBidi" w:hAnsiTheme="majorBidi" w:cstheme="majorBidi"/>
        </w:rPr>
        <w:t>]</w:t>
      </w:r>
      <w:r w:rsidR="006E20EC" w:rsidRPr="00535C74">
        <w:rPr>
          <w:rFonts w:asciiTheme="majorBidi" w:hAnsiTheme="majorBidi" w:cstheme="majorBidi"/>
        </w:rPr>
        <w:t>.  A</w:t>
      </w:r>
      <w:r w:rsidRPr="00535C74">
        <w:rPr>
          <w:rFonts w:asciiTheme="majorBidi" w:hAnsiTheme="majorBidi" w:cstheme="majorBidi"/>
        </w:rPr>
        <w:t>ccording to</w:t>
      </w:r>
      <w:r w:rsidR="000E30B3" w:rsidRPr="00535C74">
        <w:rPr>
          <w:rFonts w:asciiTheme="majorBidi" w:hAnsiTheme="majorBidi" w:cstheme="majorBidi"/>
          <w:color w:val="222222"/>
          <w:shd w:val="clear" w:color="auto" w:fill="FFFFFF"/>
        </w:rPr>
        <w:t> </w:t>
      </w:r>
      <w:r w:rsidR="008D4D6C">
        <w:rPr>
          <w:rFonts w:asciiTheme="majorBidi" w:hAnsiTheme="majorBidi" w:cstheme="majorBidi"/>
          <w:color w:val="222222"/>
          <w:shd w:val="clear" w:color="auto" w:fill="FFFFFF"/>
        </w:rPr>
        <w:t>[3</w:t>
      </w:r>
      <w:r w:rsidR="005556A8">
        <w:rPr>
          <w:rFonts w:asciiTheme="majorBidi" w:hAnsiTheme="majorBidi" w:cstheme="majorBidi"/>
          <w:color w:val="222222"/>
          <w:shd w:val="clear" w:color="auto" w:fill="FFFFFF"/>
        </w:rPr>
        <w:t>]</w:t>
      </w:r>
      <w:r w:rsidR="000E30B3" w:rsidRPr="00535C74">
        <w:rPr>
          <w:rFonts w:asciiTheme="majorBidi" w:hAnsiTheme="majorBidi" w:cstheme="majorBidi"/>
        </w:rPr>
        <w:t>,</w:t>
      </w:r>
      <w:r w:rsidRPr="00535C74">
        <w:rPr>
          <w:rFonts w:asciiTheme="majorBidi" w:hAnsiTheme="majorBidi" w:cstheme="majorBidi"/>
        </w:rPr>
        <w:t xml:space="preserve"> </w:t>
      </w:r>
      <w:r w:rsidR="000E30B3" w:rsidRPr="00535C74">
        <w:rPr>
          <w:rFonts w:asciiTheme="majorBidi" w:hAnsiTheme="majorBidi" w:cstheme="majorBidi"/>
          <w:color w:val="222222"/>
          <w:shd w:val="clear" w:color="auto" w:fill="FFFFFF"/>
        </w:rPr>
        <w:t>academic achievement is commonly measured through </w:t>
      </w:r>
      <w:hyperlink r:id="rId9" w:tooltip="Test (assessment)" w:history="1">
        <w:r w:rsidR="000E30B3" w:rsidRPr="00535C74">
          <w:rPr>
            <w:rStyle w:val="Hyperlink"/>
            <w:rFonts w:asciiTheme="majorBidi" w:hAnsiTheme="majorBidi" w:cstheme="majorBidi"/>
            <w:color w:val="auto"/>
            <w:u w:val="none"/>
            <w:shd w:val="clear" w:color="auto" w:fill="FFFFFF"/>
          </w:rPr>
          <w:t>examinations</w:t>
        </w:r>
      </w:hyperlink>
      <w:r w:rsidR="000E30B3" w:rsidRPr="00535C74">
        <w:rPr>
          <w:rFonts w:asciiTheme="majorBidi" w:hAnsiTheme="majorBidi" w:cstheme="majorBidi"/>
          <w:shd w:val="clear" w:color="auto" w:fill="FFFFFF"/>
        </w:rPr>
        <w:t> or </w:t>
      </w:r>
      <w:hyperlink r:id="rId10" w:tooltip="Continuous assessment" w:history="1">
        <w:r w:rsidR="000E30B3" w:rsidRPr="00535C74">
          <w:rPr>
            <w:rStyle w:val="Hyperlink"/>
            <w:rFonts w:asciiTheme="majorBidi" w:hAnsiTheme="majorBidi" w:cstheme="majorBidi"/>
            <w:color w:val="auto"/>
            <w:u w:val="none"/>
            <w:shd w:val="clear" w:color="auto" w:fill="FFFFFF"/>
          </w:rPr>
          <w:t>continuous assessment</w:t>
        </w:r>
      </w:hyperlink>
      <w:r w:rsidR="000E30B3" w:rsidRPr="00535C74">
        <w:rPr>
          <w:rFonts w:asciiTheme="majorBidi" w:hAnsiTheme="majorBidi" w:cstheme="majorBidi"/>
          <w:shd w:val="clear" w:color="auto" w:fill="FFFFFF"/>
        </w:rPr>
        <w:t>s</w:t>
      </w:r>
      <w:r w:rsidR="000E30B3" w:rsidRPr="00535C74">
        <w:rPr>
          <w:rFonts w:asciiTheme="majorBidi" w:hAnsiTheme="majorBidi" w:cstheme="majorBidi"/>
          <w:color w:val="222222"/>
          <w:shd w:val="clear" w:color="auto" w:fill="FFFFFF"/>
        </w:rPr>
        <w:t xml:space="preserve"> but there is no general agreement on how it is best evaluated or which aspects are most important</w:t>
      </w:r>
      <w:r w:rsidRPr="00535C74">
        <w:rPr>
          <w:rFonts w:asciiTheme="majorBidi" w:hAnsiTheme="majorBidi" w:cstheme="majorBidi"/>
        </w:rPr>
        <w:t xml:space="preserve">. </w:t>
      </w:r>
      <w:r w:rsidR="008D4D6C">
        <w:rPr>
          <w:rFonts w:asciiTheme="majorBidi" w:hAnsiTheme="majorBidi" w:cstheme="majorBidi"/>
        </w:rPr>
        <w:t>[4</w:t>
      </w:r>
      <w:r w:rsidR="005556A8">
        <w:rPr>
          <w:rFonts w:asciiTheme="majorBidi" w:hAnsiTheme="majorBidi" w:cstheme="majorBidi"/>
        </w:rPr>
        <w:t>]</w:t>
      </w:r>
      <w:r w:rsidR="006E20EC" w:rsidRPr="00535C74">
        <w:rPr>
          <w:rFonts w:asciiTheme="majorBidi" w:hAnsiTheme="majorBidi" w:cstheme="majorBidi"/>
        </w:rPr>
        <w:t xml:space="preserve">; </w:t>
      </w:r>
      <w:r w:rsidR="008D4D6C">
        <w:rPr>
          <w:rFonts w:asciiTheme="majorBidi" w:hAnsiTheme="majorBidi" w:cstheme="majorBidi"/>
        </w:rPr>
        <w:t>[5</w:t>
      </w:r>
      <w:r w:rsidR="005556A8">
        <w:rPr>
          <w:rFonts w:asciiTheme="majorBidi" w:hAnsiTheme="majorBidi" w:cstheme="majorBidi"/>
        </w:rPr>
        <w:t xml:space="preserve">] </w:t>
      </w:r>
      <w:r w:rsidR="000E30B3" w:rsidRPr="00535C74">
        <w:rPr>
          <w:rFonts w:asciiTheme="majorBidi" w:hAnsiTheme="majorBidi" w:cstheme="majorBidi"/>
        </w:rPr>
        <w:t>noted that</w:t>
      </w:r>
      <w:r w:rsidRPr="00535C74">
        <w:rPr>
          <w:rFonts w:asciiTheme="majorBidi" w:hAnsiTheme="majorBidi" w:cstheme="majorBidi"/>
        </w:rPr>
        <w:t xml:space="preserve"> </w:t>
      </w:r>
      <w:r w:rsidR="000E30B3" w:rsidRPr="00535C74">
        <w:rPr>
          <w:rFonts w:asciiTheme="majorBidi" w:hAnsiTheme="majorBidi" w:cstheme="majorBidi"/>
        </w:rPr>
        <w:t xml:space="preserve">the quality of education of a nation could be determined by the quality of her teachers. </w:t>
      </w:r>
      <w:r w:rsidRPr="00535C74">
        <w:rPr>
          <w:rFonts w:asciiTheme="majorBidi" w:hAnsiTheme="majorBidi" w:cstheme="majorBidi"/>
        </w:rPr>
        <w:t>Therefore the importance of study about teachers’ variables like self-efficacy cannot be over emphasized. Tea</w:t>
      </w:r>
      <w:r w:rsidR="00483904" w:rsidRPr="00535C74">
        <w:rPr>
          <w:rFonts w:asciiTheme="majorBidi" w:hAnsiTheme="majorBidi" w:cstheme="majorBidi"/>
        </w:rPr>
        <w:t>chers have a lot of influence on</w:t>
      </w:r>
      <w:r w:rsidRPr="00535C74">
        <w:rPr>
          <w:rFonts w:asciiTheme="majorBidi" w:hAnsiTheme="majorBidi" w:cstheme="majorBidi"/>
        </w:rPr>
        <w:t xml:space="preserve"> their classro</w:t>
      </w:r>
      <w:r w:rsidR="00422192" w:rsidRPr="00535C74">
        <w:rPr>
          <w:rFonts w:asciiTheme="majorBidi" w:hAnsiTheme="majorBidi" w:cstheme="majorBidi"/>
        </w:rPr>
        <w:t>om practice, for student</w:t>
      </w:r>
      <w:r w:rsidRPr="00535C74">
        <w:rPr>
          <w:rFonts w:asciiTheme="majorBidi" w:hAnsiTheme="majorBidi" w:cstheme="majorBidi"/>
        </w:rPr>
        <w:t xml:space="preserve"> to make connection between what is taught in school and it</w:t>
      </w:r>
      <w:r w:rsidR="00483904" w:rsidRPr="00535C74">
        <w:rPr>
          <w:rFonts w:asciiTheme="majorBidi" w:hAnsiTheme="majorBidi" w:cstheme="majorBidi"/>
        </w:rPr>
        <w:t>s</w:t>
      </w:r>
      <w:r w:rsidR="005E752E" w:rsidRPr="00535C74">
        <w:rPr>
          <w:rFonts w:asciiTheme="majorBidi" w:hAnsiTheme="majorBidi" w:cstheme="majorBidi"/>
        </w:rPr>
        <w:t xml:space="preserve"> application in problem solving in real life, teachers have to be effective in their teaching</w:t>
      </w:r>
      <w:r w:rsidR="00483904" w:rsidRPr="00535C74">
        <w:rPr>
          <w:rFonts w:asciiTheme="majorBidi" w:hAnsiTheme="majorBidi" w:cstheme="majorBidi"/>
        </w:rPr>
        <w:t xml:space="preserve"> </w:t>
      </w:r>
      <w:r w:rsidR="008D4D6C">
        <w:rPr>
          <w:rFonts w:asciiTheme="majorBidi" w:hAnsiTheme="majorBidi" w:cstheme="majorBidi"/>
        </w:rPr>
        <w:t>[6</w:t>
      </w:r>
      <w:r w:rsidR="005556A8">
        <w:rPr>
          <w:rFonts w:asciiTheme="majorBidi" w:hAnsiTheme="majorBidi" w:cstheme="majorBidi"/>
        </w:rPr>
        <w:t>]</w:t>
      </w:r>
      <w:r w:rsidRPr="00535C74">
        <w:rPr>
          <w:rFonts w:asciiTheme="majorBidi" w:hAnsiTheme="majorBidi" w:cstheme="majorBidi"/>
        </w:rPr>
        <w:t xml:space="preserve">. </w:t>
      </w:r>
      <w:r w:rsidR="007029F1" w:rsidRPr="00535C74">
        <w:rPr>
          <w:rFonts w:asciiTheme="majorBidi" w:hAnsiTheme="majorBidi" w:cstheme="majorBidi"/>
          <w:color w:val="000000" w:themeColor="text1"/>
        </w:rPr>
        <w:t>In other words, self-efficacy is an individual’s belief in his/her ability to do things excellently well. Bandura (2001) cited in</w:t>
      </w:r>
      <w:r w:rsidR="008D4D6C">
        <w:rPr>
          <w:rFonts w:asciiTheme="majorBidi" w:hAnsiTheme="majorBidi" w:cstheme="majorBidi"/>
          <w:color w:val="000000" w:themeColor="text1"/>
        </w:rPr>
        <w:t xml:space="preserve"> [7</w:t>
      </w:r>
      <w:r w:rsidR="005556A8">
        <w:rPr>
          <w:rFonts w:asciiTheme="majorBidi" w:hAnsiTheme="majorBidi" w:cstheme="majorBidi"/>
          <w:color w:val="000000" w:themeColor="text1"/>
        </w:rPr>
        <w:t>]</w:t>
      </w:r>
      <w:r w:rsidR="007029F1" w:rsidRPr="00535C74">
        <w:rPr>
          <w:rFonts w:asciiTheme="majorBidi" w:hAnsiTheme="majorBidi" w:cstheme="majorBidi"/>
          <w:color w:val="000000" w:themeColor="text1"/>
        </w:rPr>
        <w:t xml:space="preserve"> posited that self-efficacy is one's belief in one's ability to succeed in specific situations. According to</w:t>
      </w:r>
      <w:r w:rsidR="008D4D6C">
        <w:rPr>
          <w:rFonts w:asciiTheme="majorBidi" w:hAnsiTheme="majorBidi" w:cstheme="majorBidi"/>
          <w:color w:val="000000" w:themeColor="text1"/>
        </w:rPr>
        <w:t xml:space="preserve"> [8</w:t>
      </w:r>
      <w:r w:rsidR="005556A8">
        <w:rPr>
          <w:rFonts w:asciiTheme="majorBidi" w:hAnsiTheme="majorBidi" w:cstheme="majorBidi"/>
          <w:color w:val="000000" w:themeColor="text1"/>
        </w:rPr>
        <w:t>]</w:t>
      </w:r>
      <w:r w:rsidR="007029F1" w:rsidRPr="00535C74">
        <w:rPr>
          <w:rFonts w:asciiTheme="majorBidi" w:hAnsiTheme="majorBidi" w:cstheme="majorBidi"/>
          <w:color w:val="000000" w:themeColor="text1"/>
        </w:rPr>
        <w:t>, self-efficacy has to do with how a teacher feels about his or her ability to do his or her job.</w:t>
      </w:r>
    </w:p>
    <w:p w:rsidR="0047657A" w:rsidRPr="00535C74" w:rsidRDefault="00C30D0D" w:rsidP="006229B1">
      <w:pPr>
        <w:spacing w:after="0"/>
        <w:ind w:firstLine="720"/>
        <w:jc w:val="both"/>
        <w:rPr>
          <w:rFonts w:asciiTheme="majorBidi" w:hAnsiTheme="majorBidi" w:cstheme="majorBidi"/>
        </w:rPr>
      </w:pPr>
      <w:r w:rsidRPr="00535C74">
        <w:rPr>
          <w:rFonts w:asciiTheme="majorBidi" w:hAnsiTheme="majorBidi" w:cstheme="majorBidi"/>
        </w:rPr>
        <w:t>S</w:t>
      </w:r>
      <w:r w:rsidR="00E95AF8" w:rsidRPr="00535C74">
        <w:rPr>
          <w:rFonts w:asciiTheme="majorBidi" w:hAnsiTheme="majorBidi" w:cstheme="majorBidi"/>
        </w:rPr>
        <w:t xml:space="preserve">imilarly, </w:t>
      </w:r>
      <w:r w:rsidR="008D4D6C">
        <w:rPr>
          <w:rFonts w:asciiTheme="majorBidi" w:hAnsiTheme="majorBidi" w:cstheme="majorBidi"/>
        </w:rPr>
        <w:t>[9</w:t>
      </w:r>
      <w:r w:rsidR="005556A8">
        <w:rPr>
          <w:rFonts w:asciiTheme="majorBidi" w:hAnsiTheme="majorBidi" w:cstheme="majorBidi"/>
        </w:rPr>
        <w:t xml:space="preserve">] </w:t>
      </w:r>
      <w:r w:rsidRPr="00535C74">
        <w:rPr>
          <w:rFonts w:asciiTheme="majorBidi" w:hAnsiTheme="majorBidi" w:cstheme="majorBidi"/>
        </w:rPr>
        <w:t>a</w:t>
      </w:r>
      <w:r w:rsidR="00457D73" w:rsidRPr="00535C74">
        <w:rPr>
          <w:rFonts w:asciiTheme="majorBidi" w:hAnsiTheme="majorBidi" w:cstheme="majorBidi"/>
        </w:rPr>
        <w:t>ssert</w:t>
      </w:r>
      <w:r w:rsidR="00E95AF8" w:rsidRPr="00535C74">
        <w:rPr>
          <w:rFonts w:asciiTheme="majorBidi" w:hAnsiTheme="majorBidi" w:cstheme="majorBidi"/>
        </w:rPr>
        <w:t xml:space="preserve"> that</w:t>
      </w:r>
      <w:r w:rsidRPr="00535C74">
        <w:rPr>
          <w:rFonts w:asciiTheme="majorBidi" w:hAnsiTheme="majorBidi" w:cstheme="majorBidi"/>
        </w:rPr>
        <w:t>,</w:t>
      </w:r>
      <w:r w:rsidR="00E95AF8" w:rsidRPr="00535C74">
        <w:rPr>
          <w:rFonts w:asciiTheme="majorBidi" w:hAnsiTheme="majorBidi" w:cstheme="majorBidi"/>
        </w:rPr>
        <w:t xml:space="preserve"> self </w:t>
      </w:r>
      <w:r w:rsidRPr="00535C74">
        <w:rPr>
          <w:rFonts w:asciiTheme="majorBidi" w:hAnsiTheme="majorBidi" w:cstheme="majorBidi"/>
        </w:rPr>
        <w:t>-</w:t>
      </w:r>
      <w:r w:rsidR="00E95AF8" w:rsidRPr="00535C74">
        <w:rPr>
          <w:rFonts w:asciiTheme="majorBidi" w:hAnsiTheme="majorBidi" w:cstheme="majorBidi"/>
        </w:rPr>
        <w:t>efficacy of teachers help in designing environment for</w:t>
      </w:r>
      <w:r w:rsidR="00457D73" w:rsidRPr="00535C74">
        <w:rPr>
          <w:rFonts w:asciiTheme="majorBidi" w:hAnsiTheme="majorBidi" w:cstheme="majorBidi"/>
        </w:rPr>
        <w:t xml:space="preserve"> student and</w:t>
      </w:r>
      <w:r w:rsidR="00E95AF8" w:rsidRPr="00535C74">
        <w:rPr>
          <w:rFonts w:asciiTheme="majorBidi" w:hAnsiTheme="majorBidi" w:cstheme="majorBidi"/>
        </w:rPr>
        <w:t xml:space="preserve"> assist the</w:t>
      </w:r>
      <w:r w:rsidRPr="00535C74">
        <w:rPr>
          <w:rFonts w:asciiTheme="majorBidi" w:hAnsiTheme="majorBidi" w:cstheme="majorBidi"/>
        </w:rPr>
        <w:t>m in achieving academic success such efficacy affects class</w:t>
      </w:r>
      <w:r w:rsidR="00E95AF8" w:rsidRPr="00535C74">
        <w:rPr>
          <w:rFonts w:asciiTheme="majorBidi" w:hAnsiTheme="majorBidi" w:cstheme="majorBidi"/>
        </w:rPr>
        <w:t>room ma</w:t>
      </w:r>
      <w:r w:rsidRPr="00535C74">
        <w:rPr>
          <w:rFonts w:asciiTheme="majorBidi" w:hAnsiTheme="majorBidi" w:cstheme="majorBidi"/>
        </w:rPr>
        <w:t>nagement, instructional strategy and students engagement. The writers</w:t>
      </w:r>
      <w:r w:rsidR="00E95AF8" w:rsidRPr="00535C74">
        <w:rPr>
          <w:rFonts w:asciiTheme="majorBidi" w:hAnsiTheme="majorBidi" w:cstheme="majorBidi"/>
        </w:rPr>
        <w:t xml:space="preserve"> added tha</w:t>
      </w:r>
      <w:r w:rsidRPr="00535C74">
        <w:rPr>
          <w:rFonts w:asciiTheme="majorBidi" w:hAnsiTheme="majorBidi" w:cstheme="majorBidi"/>
        </w:rPr>
        <w:t>t, efficacious</w:t>
      </w:r>
      <w:r w:rsidR="00E95AF8" w:rsidRPr="00535C74">
        <w:rPr>
          <w:rFonts w:asciiTheme="majorBidi" w:hAnsiTheme="majorBidi" w:cstheme="majorBidi"/>
        </w:rPr>
        <w:t xml:space="preserve"> teachers devise and modify </w:t>
      </w:r>
      <w:r w:rsidR="00E95AF8" w:rsidRPr="00535C74">
        <w:rPr>
          <w:rFonts w:asciiTheme="majorBidi" w:hAnsiTheme="majorBidi" w:cstheme="majorBidi"/>
        </w:rPr>
        <w:lastRenderedPageBreak/>
        <w:t xml:space="preserve">instructional </w:t>
      </w:r>
      <w:r w:rsidRPr="00535C74">
        <w:rPr>
          <w:rFonts w:asciiTheme="majorBidi" w:hAnsiTheme="majorBidi" w:cstheme="majorBidi"/>
        </w:rPr>
        <w:t>strategies</w:t>
      </w:r>
      <w:r w:rsidR="00E95AF8" w:rsidRPr="00535C74">
        <w:rPr>
          <w:rFonts w:asciiTheme="majorBidi" w:hAnsiTheme="majorBidi" w:cstheme="majorBidi"/>
        </w:rPr>
        <w:t xml:space="preserve"> to meet student</w:t>
      </w:r>
      <w:r w:rsidRPr="00535C74">
        <w:rPr>
          <w:rFonts w:asciiTheme="majorBidi" w:hAnsiTheme="majorBidi" w:cstheme="majorBidi"/>
        </w:rPr>
        <w:t>s</w:t>
      </w:r>
      <w:r w:rsidR="009815A9" w:rsidRPr="00535C74">
        <w:rPr>
          <w:rFonts w:asciiTheme="majorBidi" w:hAnsiTheme="majorBidi" w:cstheme="majorBidi"/>
        </w:rPr>
        <w:t xml:space="preserve"> need</w:t>
      </w:r>
      <w:r w:rsidR="00B35BD5" w:rsidRPr="00535C74">
        <w:rPr>
          <w:rFonts w:asciiTheme="majorBidi" w:hAnsiTheme="majorBidi" w:cstheme="majorBidi"/>
        </w:rPr>
        <w:t xml:space="preserve">. In secondary school, </w:t>
      </w:r>
      <w:r w:rsidR="00E95AF8" w:rsidRPr="00535C74">
        <w:rPr>
          <w:rFonts w:asciiTheme="majorBidi" w:hAnsiTheme="majorBidi" w:cstheme="majorBidi"/>
        </w:rPr>
        <w:t>Economic</w:t>
      </w:r>
      <w:r w:rsidR="00AA323B" w:rsidRPr="00535C74">
        <w:rPr>
          <w:rFonts w:asciiTheme="majorBidi" w:hAnsiTheme="majorBidi" w:cstheme="majorBidi"/>
        </w:rPr>
        <w:t>s</w:t>
      </w:r>
      <w:r w:rsidR="00E95AF8" w:rsidRPr="00535C74">
        <w:rPr>
          <w:rFonts w:asciiTheme="majorBidi" w:hAnsiTheme="majorBidi" w:cstheme="majorBidi"/>
        </w:rPr>
        <w:t xml:space="preserve"> in particular, is one of the elective</w:t>
      </w:r>
      <w:r w:rsidR="00387B5A" w:rsidRPr="00535C74">
        <w:rPr>
          <w:rFonts w:asciiTheme="majorBidi" w:hAnsiTheme="majorBidi" w:cstheme="majorBidi"/>
        </w:rPr>
        <w:t xml:space="preserve"> subjects being study at the Senior Secondary School</w:t>
      </w:r>
      <w:r w:rsidR="00E95AF8" w:rsidRPr="00535C74">
        <w:rPr>
          <w:rFonts w:asciiTheme="majorBidi" w:hAnsiTheme="majorBidi" w:cstheme="majorBidi"/>
        </w:rPr>
        <w:t xml:space="preserve"> level in Nigeria as prescribe</w:t>
      </w:r>
      <w:r w:rsidR="00AA323B" w:rsidRPr="00535C74">
        <w:rPr>
          <w:rFonts w:asciiTheme="majorBidi" w:hAnsiTheme="majorBidi" w:cstheme="majorBidi"/>
        </w:rPr>
        <w:t>d</w:t>
      </w:r>
      <w:r w:rsidR="00387B5A" w:rsidRPr="00535C74">
        <w:rPr>
          <w:rFonts w:asciiTheme="majorBidi" w:hAnsiTheme="majorBidi" w:cstheme="majorBidi"/>
        </w:rPr>
        <w:t xml:space="preserve"> by the national policy on</w:t>
      </w:r>
      <w:r w:rsidR="00E95AF8" w:rsidRPr="00535C74">
        <w:rPr>
          <w:rFonts w:asciiTheme="majorBidi" w:hAnsiTheme="majorBidi" w:cstheme="majorBidi"/>
        </w:rPr>
        <w:t xml:space="preserve"> education</w:t>
      </w:r>
      <w:r w:rsidR="00387B5A" w:rsidRPr="00535C74">
        <w:rPr>
          <w:rFonts w:asciiTheme="majorBidi" w:hAnsiTheme="majorBidi" w:cstheme="majorBidi"/>
        </w:rPr>
        <w:t xml:space="preserve"> </w:t>
      </w:r>
      <w:r w:rsidR="008D4D6C">
        <w:rPr>
          <w:rFonts w:asciiTheme="majorBidi" w:hAnsiTheme="majorBidi" w:cstheme="majorBidi"/>
        </w:rPr>
        <w:t>[10</w:t>
      </w:r>
      <w:r w:rsidR="00F5594C">
        <w:rPr>
          <w:rFonts w:asciiTheme="majorBidi" w:hAnsiTheme="majorBidi" w:cstheme="majorBidi"/>
        </w:rPr>
        <w:t>]</w:t>
      </w:r>
      <w:r w:rsidR="00387B5A" w:rsidRPr="00535C74">
        <w:rPr>
          <w:rFonts w:asciiTheme="majorBidi" w:hAnsiTheme="majorBidi" w:cstheme="majorBidi"/>
        </w:rPr>
        <w:t>.</w:t>
      </w:r>
      <w:r w:rsidR="00AA323B" w:rsidRPr="00535C74">
        <w:rPr>
          <w:rFonts w:asciiTheme="majorBidi" w:hAnsiTheme="majorBidi" w:cstheme="majorBidi"/>
        </w:rPr>
        <w:t xml:space="preserve"> T</w:t>
      </w:r>
      <w:r w:rsidR="00E95AF8" w:rsidRPr="00535C74">
        <w:rPr>
          <w:rFonts w:asciiTheme="majorBidi" w:hAnsiTheme="majorBidi" w:cstheme="majorBidi"/>
        </w:rPr>
        <w:t>he guiding principl</w:t>
      </w:r>
      <w:r w:rsidR="00AA323B" w:rsidRPr="00535C74">
        <w:rPr>
          <w:rFonts w:asciiTheme="majorBidi" w:hAnsiTheme="majorBidi" w:cstheme="majorBidi"/>
        </w:rPr>
        <w:t>e of E</w:t>
      </w:r>
      <w:r w:rsidR="00E95AF8" w:rsidRPr="00535C74">
        <w:rPr>
          <w:rFonts w:asciiTheme="majorBidi" w:hAnsiTheme="majorBidi" w:cstheme="majorBidi"/>
        </w:rPr>
        <w:t>conomic</w:t>
      </w:r>
      <w:r w:rsidR="00AA323B" w:rsidRPr="00535C74">
        <w:rPr>
          <w:rFonts w:asciiTheme="majorBidi" w:hAnsiTheme="majorBidi" w:cstheme="majorBidi"/>
        </w:rPr>
        <w:t>s</w:t>
      </w:r>
      <w:r w:rsidR="00E95AF8" w:rsidRPr="00535C74">
        <w:rPr>
          <w:rFonts w:asciiTheme="majorBidi" w:hAnsiTheme="majorBidi" w:cstheme="majorBidi"/>
        </w:rPr>
        <w:t xml:space="preserve"> is the need to equip graduate</w:t>
      </w:r>
      <w:r w:rsidR="00AA323B" w:rsidRPr="00535C74">
        <w:rPr>
          <w:rFonts w:asciiTheme="majorBidi" w:hAnsiTheme="majorBidi" w:cstheme="majorBidi"/>
        </w:rPr>
        <w:t>s of senior secondary</w:t>
      </w:r>
      <w:r w:rsidR="00E95AF8" w:rsidRPr="00535C74">
        <w:rPr>
          <w:rFonts w:asciiTheme="majorBidi" w:hAnsiTheme="majorBidi" w:cstheme="majorBidi"/>
        </w:rPr>
        <w:t xml:space="preserve"> School with the basic knowledge and skills that will enable them to better appreciate the nature of economic problems in any society. According to </w:t>
      </w:r>
      <w:r w:rsidR="008D4D6C">
        <w:rPr>
          <w:rFonts w:asciiTheme="majorBidi" w:hAnsiTheme="majorBidi" w:cstheme="majorBidi"/>
        </w:rPr>
        <w:t>[11</w:t>
      </w:r>
      <w:r w:rsidR="00F5594C">
        <w:rPr>
          <w:rFonts w:asciiTheme="majorBidi" w:hAnsiTheme="majorBidi" w:cstheme="majorBidi"/>
        </w:rPr>
        <w:t xml:space="preserve">] </w:t>
      </w:r>
      <w:r w:rsidR="00E7209E" w:rsidRPr="00535C74">
        <w:rPr>
          <w:rFonts w:asciiTheme="majorBidi" w:hAnsiTheme="majorBidi" w:cstheme="majorBidi"/>
        </w:rPr>
        <w:t>the study of E</w:t>
      </w:r>
      <w:r w:rsidR="00E95AF8" w:rsidRPr="00535C74">
        <w:rPr>
          <w:rFonts w:asciiTheme="majorBidi" w:hAnsiTheme="majorBidi" w:cstheme="majorBidi"/>
        </w:rPr>
        <w:t>conomic</w:t>
      </w:r>
      <w:r w:rsidR="00AA323B" w:rsidRPr="00535C74">
        <w:rPr>
          <w:rFonts w:asciiTheme="majorBidi" w:hAnsiTheme="majorBidi" w:cstheme="majorBidi"/>
        </w:rPr>
        <w:t>s</w:t>
      </w:r>
      <w:r w:rsidR="00E95AF8" w:rsidRPr="00535C74">
        <w:rPr>
          <w:rFonts w:asciiTheme="majorBidi" w:hAnsiTheme="majorBidi" w:cstheme="majorBidi"/>
        </w:rPr>
        <w:t xml:space="preserve"> serve</w:t>
      </w:r>
      <w:r w:rsidR="00387B5A" w:rsidRPr="00535C74">
        <w:rPr>
          <w:rFonts w:asciiTheme="majorBidi" w:hAnsiTheme="majorBidi" w:cstheme="majorBidi"/>
        </w:rPr>
        <w:t>s useful purpose in modern life, i</w:t>
      </w:r>
      <w:r w:rsidR="00E95AF8" w:rsidRPr="00535C74">
        <w:rPr>
          <w:rFonts w:asciiTheme="majorBidi" w:hAnsiTheme="majorBidi" w:cstheme="majorBidi"/>
        </w:rPr>
        <w:t xml:space="preserve">t gives us facts and show us what may be expected </w:t>
      </w:r>
      <w:r w:rsidR="00AA323B" w:rsidRPr="00535C74">
        <w:rPr>
          <w:rFonts w:asciiTheme="majorBidi" w:hAnsiTheme="majorBidi" w:cstheme="majorBidi"/>
        </w:rPr>
        <w:t>to be the outcome of certain lin</w:t>
      </w:r>
      <w:r w:rsidR="00E95AF8" w:rsidRPr="00535C74">
        <w:rPr>
          <w:rFonts w:asciiTheme="majorBidi" w:hAnsiTheme="majorBidi" w:cstheme="majorBidi"/>
        </w:rPr>
        <w:t xml:space="preserve">es of conduct and help us to decide which of several alternatives to </w:t>
      </w:r>
      <w:r w:rsidR="00C86DB1" w:rsidRPr="00535C74">
        <w:rPr>
          <w:rFonts w:asciiTheme="majorBidi" w:hAnsiTheme="majorBidi" w:cstheme="majorBidi"/>
        </w:rPr>
        <w:t xml:space="preserve">choose. There is no doubt that </w:t>
      </w:r>
      <w:r w:rsidR="00082415" w:rsidRPr="00535C74">
        <w:rPr>
          <w:rFonts w:asciiTheme="majorBidi" w:hAnsiTheme="majorBidi" w:cstheme="majorBidi"/>
        </w:rPr>
        <w:t>Economics</w:t>
      </w:r>
      <w:r w:rsidR="00E95AF8" w:rsidRPr="00535C74">
        <w:rPr>
          <w:rFonts w:asciiTheme="majorBidi" w:hAnsiTheme="majorBidi" w:cstheme="majorBidi"/>
        </w:rPr>
        <w:t xml:space="preserve"> as a subject is a delight of all shades of student</w:t>
      </w:r>
      <w:r w:rsidR="00C86DB1" w:rsidRPr="00535C74">
        <w:rPr>
          <w:rFonts w:asciiTheme="majorBidi" w:hAnsiTheme="majorBidi" w:cstheme="majorBidi"/>
        </w:rPr>
        <w:t>s</w:t>
      </w:r>
      <w:r w:rsidR="00E95AF8" w:rsidRPr="00535C74">
        <w:rPr>
          <w:rFonts w:asciiTheme="majorBidi" w:hAnsiTheme="majorBidi" w:cstheme="majorBidi"/>
        </w:rPr>
        <w:t xml:space="preserve"> irrespective of whether they are interested in the </w:t>
      </w:r>
      <w:r w:rsidR="00C86DB1" w:rsidRPr="00535C74">
        <w:rPr>
          <w:rFonts w:asciiTheme="majorBidi" w:hAnsiTheme="majorBidi" w:cstheme="majorBidi"/>
        </w:rPr>
        <w:t>Arts or S</w:t>
      </w:r>
      <w:r w:rsidR="00E95AF8" w:rsidRPr="00535C74">
        <w:rPr>
          <w:rFonts w:asciiTheme="majorBidi" w:hAnsiTheme="majorBidi" w:cstheme="majorBidi"/>
        </w:rPr>
        <w:t>cience</w:t>
      </w:r>
      <w:r w:rsidR="00C86DB1" w:rsidRPr="00535C74">
        <w:rPr>
          <w:rFonts w:asciiTheme="majorBidi" w:hAnsiTheme="majorBidi" w:cstheme="majorBidi"/>
        </w:rPr>
        <w:t>s, and that E</w:t>
      </w:r>
      <w:r w:rsidR="00E95AF8" w:rsidRPr="00535C74">
        <w:rPr>
          <w:rFonts w:asciiTheme="majorBidi" w:hAnsiTheme="majorBidi" w:cstheme="majorBidi"/>
        </w:rPr>
        <w:t>conomic</w:t>
      </w:r>
      <w:r w:rsidR="00C86DB1" w:rsidRPr="00535C74">
        <w:rPr>
          <w:rFonts w:asciiTheme="majorBidi" w:hAnsiTheme="majorBidi" w:cstheme="majorBidi"/>
        </w:rPr>
        <w:t>s is</w:t>
      </w:r>
      <w:r w:rsidR="00E95AF8" w:rsidRPr="00535C74">
        <w:rPr>
          <w:rFonts w:asciiTheme="majorBidi" w:hAnsiTheme="majorBidi" w:cstheme="majorBidi"/>
        </w:rPr>
        <w:t xml:space="preserve"> among the basic entry requirement</w:t>
      </w:r>
      <w:r w:rsidR="00C86DB1" w:rsidRPr="00535C74">
        <w:rPr>
          <w:rFonts w:asciiTheme="majorBidi" w:hAnsiTheme="majorBidi" w:cstheme="majorBidi"/>
        </w:rPr>
        <w:t>s for admission in</w:t>
      </w:r>
      <w:r w:rsidR="00E95AF8" w:rsidRPr="00535C74">
        <w:rPr>
          <w:rFonts w:asciiTheme="majorBidi" w:hAnsiTheme="majorBidi" w:cstheme="majorBidi"/>
        </w:rPr>
        <w:t xml:space="preserve">to so many courses in Nigerian universities </w:t>
      </w:r>
      <w:r w:rsidR="005D7BC3">
        <w:rPr>
          <w:rFonts w:asciiTheme="majorBidi" w:hAnsiTheme="majorBidi" w:cstheme="majorBidi"/>
        </w:rPr>
        <w:t>[12</w:t>
      </w:r>
      <w:r w:rsidR="00F5594C">
        <w:rPr>
          <w:rFonts w:asciiTheme="majorBidi" w:hAnsiTheme="majorBidi" w:cstheme="majorBidi"/>
        </w:rPr>
        <w:t>]</w:t>
      </w:r>
      <w:r w:rsidR="00E95AF8" w:rsidRPr="00535C74">
        <w:rPr>
          <w:rFonts w:asciiTheme="majorBidi" w:hAnsiTheme="majorBidi" w:cstheme="majorBidi"/>
        </w:rPr>
        <w:t xml:space="preserve">. This goes with the assertion of </w:t>
      </w:r>
      <w:r w:rsidR="005D7BC3">
        <w:rPr>
          <w:rFonts w:asciiTheme="majorBidi" w:hAnsiTheme="majorBidi" w:cstheme="majorBidi"/>
        </w:rPr>
        <w:t>[13</w:t>
      </w:r>
      <w:r w:rsidR="00F5594C">
        <w:rPr>
          <w:rFonts w:asciiTheme="majorBidi" w:hAnsiTheme="majorBidi" w:cstheme="majorBidi"/>
        </w:rPr>
        <w:t>]</w:t>
      </w:r>
      <w:r w:rsidR="00E95AF8" w:rsidRPr="00535C74">
        <w:rPr>
          <w:rFonts w:asciiTheme="majorBidi" w:hAnsiTheme="majorBidi" w:cstheme="majorBidi"/>
        </w:rPr>
        <w:t xml:space="preserve"> that managemen</w:t>
      </w:r>
      <w:r w:rsidR="00C86DB1" w:rsidRPr="00535C74">
        <w:rPr>
          <w:rFonts w:asciiTheme="majorBidi" w:hAnsiTheme="majorBidi" w:cstheme="majorBidi"/>
        </w:rPr>
        <w:t>t and business management derived its basis from E</w:t>
      </w:r>
      <w:r w:rsidR="00E95AF8" w:rsidRPr="00535C74">
        <w:rPr>
          <w:rFonts w:asciiTheme="majorBidi" w:hAnsiTheme="majorBidi" w:cstheme="majorBidi"/>
        </w:rPr>
        <w:t>conomic</w:t>
      </w:r>
      <w:r w:rsidR="00C86DB1" w:rsidRPr="00535C74">
        <w:rPr>
          <w:rFonts w:asciiTheme="majorBidi" w:hAnsiTheme="majorBidi" w:cstheme="majorBidi"/>
        </w:rPr>
        <w:t xml:space="preserve">s. It is the root of all social science courses. </w:t>
      </w:r>
      <w:r w:rsidR="0047657A" w:rsidRPr="00535C74">
        <w:rPr>
          <w:rFonts w:asciiTheme="majorBidi" w:hAnsiTheme="majorBidi" w:cstheme="majorBidi"/>
        </w:rPr>
        <w:tab/>
      </w:r>
    </w:p>
    <w:p w:rsidR="00B35BD5" w:rsidRPr="00535C74" w:rsidRDefault="00B35BD5" w:rsidP="00535C74">
      <w:pPr>
        <w:pStyle w:val="NoSpacing"/>
        <w:spacing w:line="276" w:lineRule="auto"/>
        <w:jc w:val="both"/>
        <w:rPr>
          <w:rFonts w:asciiTheme="majorBidi" w:hAnsiTheme="majorBidi" w:cstheme="majorBidi"/>
        </w:rPr>
      </w:pPr>
    </w:p>
    <w:p w:rsidR="0010507E" w:rsidRPr="00535C74" w:rsidRDefault="005543CE" w:rsidP="00535C74">
      <w:pPr>
        <w:spacing w:after="0"/>
        <w:jc w:val="both"/>
        <w:rPr>
          <w:rFonts w:asciiTheme="majorBidi" w:hAnsiTheme="majorBidi" w:cstheme="majorBidi"/>
          <w:b/>
        </w:rPr>
      </w:pPr>
      <w:r>
        <w:rPr>
          <w:rFonts w:asciiTheme="majorBidi" w:hAnsiTheme="majorBidi" w:cstheme="majorBidi"/>
          <w:b/>
        </w:rPr>
        <w:t>2</w:t>
      </w:r>
      <w:r w:rsidR="00535C74">
        <w:rPr>
          <w:rFonts w:asciiTheme="majorBidi" w:hAnsiTheme="majorBidi" w:cstheme="majorBidi"/>
          <w:b/>
        </w:rPr>
        <w:t xml:space="preserve">. </w:t>
      </w:r>
      <w:r w:rsidR="0010507E" w:rsidRPr="00535C74">
        <w:rPr>
          <w:rFonts w:asciiTheme="majorBidi" w:hAnsiTheme="majorBidi" w:cstheme="majorBidi"/>
          <w:b/>
        </w:rPr>
        <w:t>Statement of the Problem</w:t>
      </w:r>
    </w:p>
    <w:p w:rsidR="00E95AF8" w:rsidRPr="00535C74" w:rsidRDefault="0010507E" w:rsidP="00946B9E">
      <w:pPr>
        <w:jc w:val="both"/>
        <w:rPr>
          <w:rFonts w:asciiTheme="majorBidi" w:hAnsiTheme="majorBidi" w:cstheme="majorBidi"/>
        </w:rPr>
      </w:pPr>
      <w:r w:rsidRPr="00535C74">
        <w:rPr>
          <w:rFonts w:asciiTheme="majorBidi" w:hAnsiTheme="majorBidi" w:cstheme="majorBidi"/>
        </w:rPr>
        <w:tab/>
      </w:r>
      <w:r w:rsidR="00387C00" w:rsidRPr="00535C74">
        <w:rPr>
          <w:rFonts w:asciiTheme="majorBidi" w:hAnsiTheme="majorBidi" w:cstheme="majorBidi"/>
        </w:rPr>
        <w:t>In Nigeria, s</w:t>
      </w:r>
      <w:r w:rsidR="00E95AF8" w:rsidRPr="00535C74">
        <w:rPr>
          <w:rFonts w:asciiTheme="majorBidi" w:hAnsiTheme="majorBidi" w:cstheme="majorBidi"/>
        </w:rPr>
        <w:t xml:space="preserve">econdary school students are </w:t>
      </w:r>
      <w:r w:rsidR="005229ED" w:rsidRPr="00535C74">
        <w:rPr>
          <w:rFonts w:asciiTheme="majorBidi" w:hAnsiTheme="majorBidi" w:cstheme="majorBidi"/>
        </w:rPr>
        <w:t xml:space="preserve">expected to secure admission into </w:t>
      </w:r>
      <w:r w:rsidR="00E95AF8" w:rsidRPr="00535C74">
        <w:rPr>
          <w:rFonts w:asciiTheme="majorBidi" w:hAnsiTheme="majorBidi" w:cstheme="majorBidi"/>
        </w:rPr>
        <w:t xml:space="preserve">any of the tertiary institutions after completion of their studies. The standard entry requirement is the minimum of five credits in the </w:t>
      </w:r>
      <w:r w:rsidR="00D30863" w:rsidRPr="00535C74">
        <w:rPr>
          <w:rFonts w:asciiTheme="majorBidi" w:hAnsiTheme="majorBidi" w:cstheme="majorBidi"/>
        </w:rPr>
        <w:t>relevant subjects</w:t>
      </w:r>
      <w:r w:rsidR="00E95AF8" w:rsidRPr="00535C74">
        <w:rPr>
          <w:rFonts w:asciiTheme="majorBidi" w:hAnsiTheme="majorBidi" w:cstheme="majorBidi"/>
        </w:rPr>
        <w:t xml:space="preserve"> including Mathematics and English lan</w:t>
      </w:r>
      <w:r w:rsidR="00944BBD" w:rsidRPr="00535C74">
        <w:rPr>
          <w:rFonts w:asciiTheme="majorBidi" w:hAnsiTheme="majorBidi" w:cstheme="majorBidi"/>
        </w:rPr>
        <w:t xml:space="preserve">guage. Economics is a basic entry requirement for admission into </w:t>
      </w:r>
      <w:r w:rsidR="007E525E" w:rsidRPr="00535C74">
        <w:rPr>
          <w:rFonts w:asciiTheme="majorBidi" w:hAnsiTheme="majorBidi" w:cstheme="majorBidi"/>
        </w:rPr>
        <w:t>most management and social science courses in Nigerian universities.</w:t>
      </w:r>
      <w:r w:rsidR="00944BBD" w:rsidRPr="00535C74">
        <w:rPr>
          <w:rFonts w:asciiTheme="majorBidi" w:hAnsiTheme="majorBidi" w:cstheme="majorBidi"/>
        </w:rPr>
        <w:t xml:space="preserve"> </w:t>
      </w:r>
      <w:r w:rsidR="005D7BC3">
        <w:rPr>
          <w:rFonts w:asciiTheme="majorBidi" w:hAnsiTheme="majorBidi" w:cstheme="majorBidi"/>
        </w:rPr>
        <w:t>[12</w:t>
      </w:r>
      <w:r w:rsidR="00946B9E">
        <w:rPr>
          <w:rFonts w:asciiTheme="majorBidi" w:hAnsiTheme="majorBidi" w:cstheme="majorBidi"/>
        </w:rPr>
        <w:t xml:space="preserve">] </w:t>
      </w:r>
      <w:r w:rsidR="007E525E" w:rsidRPr="00535C74">
        <w:rPr>
          <w:rFonts w:asciiTheme="majorBidi" w:hAnsiTheme="majorBidi" w:cstheme="majorBidi"/>
        </w:rPr>
        <w:t>reported that performance in Economics at the SSS level have been less than satisfactory.</w:t>
      </w:r>
      <w:r w:rsidR="00E95AF8" w:rsidRPr="00535C74">
        <w:rPr>
          <w:rFonts w:asciiTheme="majorBidi" w:hAnsiTheme="majorBidi" w:cstheme="majorBidi"/>
        </w:rPr>
        <w:t xml:space="preserve"> According to statistics reported in the West </w:t>
      </w:r>
      <w:r w:rsidR="009651BC" w:rsidRPr="00535C74">
        <w:rPr>
          <w:rFonts w:asciiTheme="majorBidi" w:hAnsiTheme="majorBidi" w:cstheme="majorBidi"/>
        </w:rPr>
        <w:t>Africa Examination Council (WAEC 2008, 2010 &amp; 2012</w:t>
      </w:r>
      <w:r w:rsidR="00E95AF8" w:rsidRPr="00535C74">
        <w:rPr>
          <w:rFonts w:asciiTheme="majorBidi" w:hAnsiTheme="majorBidi" w:cstheme="majorBidi"/>
        </w:rPr>
        <w:t>) Executive summary of entries, results and chief examiners report only 13.76% of the candidates who sat for the examination obtained f</w:t>
      </w:r>
      <w:r w:rsidR="00944BBD" w:rsidRPr="00535C74">
        <w:rPr>
          <w:rFonts w:asciiTheme="majorBidi" w:hAnsiTheme="majorBidi" w:cstheme="majorBidi"/>
        </w:rPr>
        <w:t>i</w:t>
      </w:r>
      <w:r w:rsidR="00E95AF8" w:rsidRPr="00535C74">
        <w:rPr>
          <w:rFonts w:asciiTheme="majorBidi" w:hAnsiTheme="majorBidi" w:cstheme="majorBidi"/>
        </w:rPr>
        <w:t>ve credits including mathematics and English Language in 2008, in 2010 Nov/Dec only 20.04% were reported to be successful while in May/June 2012, 35% passed was reported.</w:t>
      </w:r>
      <w:r w:rsidR="009651BC" w:rsidRPr="00535C74">
        <w:rPr>
          <w:rFonts w:asciiTheme="majorBidi" w:hAnsiTheme="majorBidi" w:cstheme="majorBidi"/>
        </w:rPr>
        <w:t xml:space="preserve"> Also re</w:t>
      </w:r>
      <w:r w:rsidR="004059AA" w:rsidRPr="00535C74">
        <w:rPr>
          <w:rFonts w:asciiTheme="majorBidi" w:hAnsiTheme="majorBidi" w:cstheme="majorBidi"/>
        </w:rPr>
        <w:t>ported in Newspaper (Leadership, 2014, Aug. 14</w:t>
      </w:r>
      <w:r w:rsidR="00946B9E" w:rsidRPr="00535C74">
        <w:rPr>
          <w:rFonts w:asciiTheme="majorBidi" w:hAnsiTheme="majorBidi" w:cstheme="majorBidi"/>
        </w:rPr>
        <w:t>) a</w:t>
      </w:r>
      <w:r w:rsidR="009651BC" w:rsidRPr="00535C74">
        <w:rPr>
          <w:rFonts w:asciiTheme="majorBidi" w:hAnsiTheme="majorBidi" w:cstheme="majorBidi"/>
        </w:rPr>
        <w:t xml:space="preserve"> total of 1,692,435 candidates took part in WAEC 2014 out of which 70 percent</w:t>
      </w:r>
      <w:r w:rsidR="00451C04" w:rsidRPr="00535C74">
        <w:rPr>
          <w:rFonts w:asciiTheme="majorBidi" w:hAnsiTheme="majorBidi" w:cstheme="majorBidi"/>
        </w:rPr>
        <w:t xml:space="preserve"> could not make the required result that would enable them proceed with th</w:t>
      </w:r>
      <w:r w:rsidR="00946B9E">
        <w:rPr>
          <w:rFonts w:asciiTheme="majorBidi" w:hAnsiTheme="majorBidi" w:cstheme="majorBidi"/>
        </w:rPr>
        <w:t>eir education at a higher level. Therefore, the purpose</w:t>
      </w:r>
      <w:r w:rsidR="007740FC" w:rsidRPr="00535C74">
        <w:rPr>
          <w:rFonts w:asciiTheme="majorBidi" w:hAnsiTheme="majorBidi" w:cstheme="majorBidi"/>
        </w:rPr>
        <w:t xml:space="preserve"> of this study was to</w:t>
      </w:r>
      <w:r w:rsidR="00697F99" w:rsidRPr="00535C74">
        <w:rPr>
          <w:rFonts w:asciiTheme="majorBidi" w:hAnsiTheme="majorBidi" w:cstheme="majorBidi"/>
        </w:rPr>
        <w:t xml:space="preserve"> investigate the </w:t>
      </w:r>
      <w:r w:rsidR="00E95AF8" w:rsidRPr="00535C74">
        <w:rPr>
          <w:rFonts w:asciiTheme="majorBidi" w:hAnsiTheme="majorBidi" w:cstheme="majorBidi"/>
        </w:rPr>
        <w:t xml:space="preserve">relationship between senior secondary school </w:t>
      </w:r>
      <w:r w:rsidR="006802EB" w:rsidRPr="00535C74">
        <w:rPr>
          <w:rFonts w:asciiTheme="majorBidi" w:hAnsiTheme="majorBidi" w:cstheme="majorBidi"/>
        </w:rPr>
        <w:t>teachers</w:t>
      </w:r>
      <w:r w:rsidR="00E95AF8" w:rsidRPr="00535C74">
        <w:rPr>
          <w:rFonts w:asciiTheme="majorBidi" w:hAnsiTheme="majorBidi" w:cstheme="majorBidi"/>
        </w:rPr>
        <w:t>’ self-efficacy and stu</w:t>
      </w:r>
      <w:r w:rsidR="00697F99" w:rsidRPr="00535C74">
        <w:rPr>
          <w:rFonts w:asciiTheme="majorBidi" w:hAnsiTheme="majorBidi" w:cstheme="majorBidi"/>
        </w:rPr>
        <w:t>dents’ achievement in Economics.</w:t>
      </w:r>
    </w:p>
    <w:p w:rsidR="00535C74" w:rsidRDefault="005543CE" w:rsidP="00535C74">
      <w:pPr>
        <w:spacing w:after="0"/>
        <w:jc w:val="both"/>
        <w:rPr>
          <w:rFonts w:asciiTheme="majorBidi" w:hAnsiTheme="majorBidi" w:cstheme="majorBidi"/>
          <w:b/>
          <w:color w:val="000000"/>
          <w:spacing w:val="-8"/>
        </w:rPr>
      </w:pPr>
      <w:r>
        <w:rPr>
          <w:rFonts w:asciiTheme="majorBidi" w:hAnsiTheme="majorBidi" w:cstheme="majorBidi"/>
          <w:b/>
          <w:color w:val="000000"/>
          <w:spacing w:val="-8"/>
        </w:rPr>
        <w:t>3</w:t>
      </w:r>
      <w:r w:rsidR="00535C74">
        <w:rPr>
          <w:rFonts w:asciiTheme="majorBidi" w:hAnsiTheme="majorBidi" w:cstheme="majorBidi"/>
          <w:b/>
          <w:color w:val="000000"/>
          <w:spacing w:val="-8"/>
        </w:rPr>
        <w:t xml:space="preserve">. </w:t>
      </w:r>
      <w:r w:rsidR="0010507E" w:rsidRPr="00535C74">
        <w:rPr>
          <w:rFonts w:asciiTheme="majorBidi" w:hAnsiTheme="majorBidi" w:cstheme="majorBidi"/>
          <w:b/>
          <w:color w:val="000000"/>
          <w:spacing w:val="-8"/>
        </w:rPr>
        <w:t>Purpose of the Study</w:t>
      </w:r>
    </w:p>
    <w:p w:rsidR="00CF3575" w:rsidRPr="00535C74" w:rsidRDefault="0010507E" w:rsidP="00535C74">
      <w:pPr>
        <w:spacing w:after="0"/>
        <w:jc w:val="both"/>
        <w:rPr>
          <w:rFonts w:asciiTheme="majorBidi" w:hAnsiTheme="majorBidi" w:cstheme="majorBidi"/>
          <w:b/>
          <w:color w:val="000000"/>
          <w:spacing w:val="-8"/>
        </w:rPr>
      </w:pPr>
      <w:r w:rsidRPr="00535C74">
        <w:rPr>
          <w:rFonts w:asciiTheme="majorBidi" w:hAnsiTheme="majorBidi" w:cstheme="majorBidi"/>
          <w:color w:val="000000"/>
          <w:spacing w:val="4"/>
          <w:w w:val="105"/>
        </w:rPr>
        <w:t>T</w:t>
      </w:r>
      <w:r w:rsidR="00FE1136" w:rsidRPr="00535C74">
        <w:rPr>
          <w:rFonts w:asciiTheme="majorBidi" w:hAnsiTheme="majorBidi" w:cstheme="majorBidi"/>
          <w:color w:val="000000"/>
          <w:spacing w:val="4"/>
          <w:w w:val="105"/>
        </w:rPr>
        <w:t>he main purpose of this study was</w:t>
      </w:r>
      <w:r w:rsidRPr="00535C74">
        <w:rPr>
          <w:rFonts w:asciiTheme="majorBidi" w:hAnsiTheme="majorBidi" w:cstheme="majorBidi"/>
          <w:color w:val="000000"/>
          <w:spacing w:val="4"/>
          <w:w w:val="105"/>
        </w:rPr>
        <w:t xml:space="preserve"> to determine the relationship between </w:t>
      </w:r>
      <w:r w:rsidR="00B34FD6" w:rsidRPr="00535C74">
        <w:rPr>
          <w:rFonts w:asciiTheme="majorBidi" w:hAnsiTheme="majorBidi" w:cstheme="majorBidi"/>
          <w:color w:val="000000"/>
          <w:w w:val="105"/>
        </w:rPr>
        <w:t>Senior Secondary School T</w:t>
      </w:r>
      <w:r w:rsidR="00DF6167" w:rsidRPr="00535C74">
        <w:rPr>
          <w:rFonts w:asciiTheme="majorBidi" w:hAnsiTheme="majorBidi" w:cstheme="majorBidi"/>
          <w:color w:val="000000"/>
          <w:w w:val="105"/>
        </w:rPr>
        <w:t xml:space="preserve">eachers' </w:t>
      </w:r>
      <w:r w:rsidRPr="00535C74">
        <w:rPr>
          <w:rFonts w:asciiTheme="majorBidi" w:hAnsiTheme="majorBidi" w:cstheme="majorBidi"/>
          <w:color w:val="000000"/>
          <w:w w:val="105"/>
        </w:rPr>
        <w:t>self-efficacy</w:t>
      </w:r>
      <w:r w:rsidR="009815A9" w:rsidRPr="00535C74">
        <w:rPr>
          <w:rFonts w:asciiTheme="majorBidi" w:hAnsiTheme="majorBidi" w:cstheme="majorBidi"/>
          <w:color w:val="000000"/>
          <w:w w:val="105"/>
        </w:rPr>
        <w:t xml:space="preserve"> components</w:t>
      </w:r>
      <w:r w:rsidRPr="00535C74">
        <w:rPr>
          <w:rFonts w:asciiTheme="majorBidi" w:hAnsiTheme="majorBidi" w:cstheme="majorBidi"/>
          <w:color w:val="000000"/>
          <w:w w:val="105"/>
        </w:rPr>
        <w:t xml:space="preserve"> and students' </w:t>
      </w:r>
      <w:r w:rsidRPr="00535C74">
        <w:rPr>
          <w:rFonts w:asciiTheme="majorBidi" w:hAnsiTheme="majorBidi" w:cstheme="majorBidi"/>
          <w:color w:val="000000"/>
          <w:spacing w:val="6"/>
          <w:w w:val="105"/>
        </w:rPr>
        <w:t>achievement in Econ</w:t>
      </w:r>
      <w:r w:rsidR="00A672D6" w:rsidRPr="00535C74">
        <w:rPr>
          <w:rFonts w:asciiTheme="majorBidi" w:hAnsiTheme="majorBidi" w:cstheme="majorBidi"/>
          <w:color w:val="000000"/>
          <w:spacing w:val="6"/>
          <w:w w:val="105"/>
        </w:rPr>
        <w:t>omics.</w:t>
      </w:r>
      <w:r w:rsidR="00743797" w:rsidRPr="00535C74">
        <w:rPr>
          <w:rFonts w:asciiTheme="majorBidi" w:hAnsiTheme="majorBidi" w:cstheme="majorBidi"/>
          <w:color w:val="000000"/>
          <w:spacing w:val="6"/>
          <w:w w:val="105"/>
        </w:rPr>
        <w:t xml:space="preserve"> Specifically, the study sought to f</w:t>
      </w:r>
      <w:r w:rsidR="00DF6167" w:rsidRPr="00535C74">
        <w:rPr>
          <w:rFonts w:asciiTheme="majorBidi" w:hAnsiTheme="majorBidi" w:cstheme="majorBidi"/>
          <w:color w:val="000000"/>
          <w:spacing w:val="6"/>
          <w:w w:val="105"/>
        </w:rPr>
        <w:t>ind out the</w:t>
      </w:r>
      <w:r w:rsidR="00743797" w:rsidRPr="00535C74">
        <w:rPr>
          <w:rFonts w:asciiTheme="majorBidi" w:hAnsiTheme="majorBidi" w:cstheme="majorBidi"/>
          <w:color w:val="000000"/>
          <w:spacing w:val="6"/>
          <w:w w:val="105"/>
        </w:rPr>
        <w:t xml:space="preserve"> t</w:t>
      </w:r>
      <w:r w:rsidR="00DF6167" w:rsidRPr="00535C74">
        <w:rPr>
          <w:rFonts w:asciiTheme="majorBidi" w:hAnsiTheme="majorBidi" w:cstheme="majorBidi"/>
          <w:color w:val="000000"/>
          <w:spacing w:val="6"/>
          <w:w w:val="105"/>
        </w:rPr>
        <w:t>eachers’ motivational and instructional efficacy</w:t>
      </w:r>
      <w:r w:rsidR="00FC4DBA" w:rsidRPr="00535C74">
        <w:rPr>
          <w:rFonts w:asciiTheme="majorBidi" w:hAnsiTheme="majorBidi" w:cstheme="majorBidi"/>
          <w:color w:val="000000"/>
          <w:spacing w:val="6"/>
          <w:w w:val="105"/>
        </w:rPr>
        <w:t xml:space="preserve"> in relation to students’ achievement in Economics.</w:t>
      </w:r>
      <w:r w:rsidR="00743797" w:rsidRPr="00535C74">
        <w:rPr>
          <w:rFonts w:asciiTheme="majorBidi" w:hAnsiTheme="majorBidi" w:cstheme="majorBidi"/>
          <w:color w:val="000000"/>
          <w:spacing w:val="6"/>
          <w:w w:val="105"/>
        </w:rPr>
        <w:t xml:space="preserve">  </w:t>
      </w:r>
      <w:r w:rsidR="00FC4DBA" w:rsidRPr="00535C74">
        <w:rPr>
          <w:rFonts w:asciiTheme="majorBidi" w:hAnsiTheme="majorBidi" w:cstheme="majorBidi"/>
          <w:color w:val="000000"/>
          <w:spacing w:val="6"/>
          <w:w w:val="105"/>
        </w:rPr>
        <w:tab/>
      </w:r>
      <w:r w:rsidR="00FC4DBA" w:rsidRPr="00535C74">
        <w:rPr>
          <w:rFonts w:asciiTheme="majorBidi" w:hAnsiTheme="majorBidi" w:cstheme="majorBidi"/>
          <w:color w:val="000000"/>
          <w:spacing w:val="6"/>
          <w:w w:val="105"/>
        </w:rPr>
        <w:tab/>
      </w:r>
      <w:r w:rsidR="00FC4DBA" w:rsidRPr="00535C74">
        <w:rPr>
          <w:rFonts w:asciiTheme="majorBidi" w:hAnsiTheme="majorBidi" w:cstheme="majorBidi"/>
          <w:color w:val="000000"/>
          <w:spacing w:val="6"/>
          <w:w w:val="105"/>
        </w:rPr>
        <w:tab/>
      </w:r>
    </w:p>
    <w:p w:rsidR="0010507E" w:rsidRPr="00535C74" w:rsidRDefault="005543CE" w:rsidP="00535C74">
      <w:pPr>
        <w:spacing w:before="240" w:after="0"/>
        <w:jc w:val="both"/>
        <w:rPr>
          <w:rFonts w:asciiTheme="majorBidi" w:hAnsiTheme="majorBidi" w:cstheme="majorBidi"/>
          <w:color w:val="000000"/>
          <w:w w:val="105"/>
        </w:rPr>
      </w:pPr>
      <w:r>
        <w:rPr>
          <w:rFonts w:asciiTheme="majorBidi" w:hAnsiTheme="majorBidi" w:cstheme="majorBidi"/>
          <w:b/>
          <w:color w:val="000000"/>
          <w:w w:val="105"/>
        </w:rPr>
        <w:t>4</w:t>
      </w:r>
      <w:r w:rsidR="00535C74">
        <w:rPr>
          <w:rFonts w:asciiTheme="majorBidi" w:hAnsiTheme="majorBidi" w:cstheme="majorBidi"/>
          <w:b/>
          <w:color w:val="000000"/>
          <w:w w:val="105"/>
        </w:rPr>
        <w:t xml:space="preserve">. </w:t>
      </w:r>
      <w:r w:rsidR="009522B5" w:rsidRPr="00535C74">
        <w:rPr>
          <w:rFonts w:asciiTheme="majorBidi" w:hAnsiTheme="majorBidi" w:cstheme="majorBidi"/>
          <w:b/>
          <w:color w:val="000000"/>
          <w:w w:val="105"/>
        </w:rPr>
        <w:t>Research questions</w:t>
      </w:r>
    </w:p>
    <w:p w:rsidR="00A9749F" w:rsidRPr="00535C74" w:rsidRDefault="00D52B7D" w:rsidP="00535C74">
      <w:pPr>
        <w:pStyle w:val="ListParagraph"/>
        <w:numPr>
          <w:ilvl w:val="0"/>
          <w:numId w:val="76"/>
        </w:numPr>
        <w:spacing w:after="0"/>
        <w:rPr>
          <w:rFonts w:asciiTheme="majorBidi" w:hAnsiTheme="majorBidi" w:cstheme="majorBidi"/>
          <w:color w:val="000000"/>
          <w:w w:val="105"/>
        </w:rPr>
      </w:pPr>
      <w:r w:rsidRPr="00535C74">
        <w:rPr>
          <w:rFonts w:asciiTheme="majorBidi" w:hAnsiTheme="majorBidi" w:cstheme="majorBidi"/>
          <w:color w:val="000000"/>
          <w:w w:val="105"/>
        </w:rPr>
        <w:t>To what extent does senior seconda</w:t>
      </w:r>
      <w:r w:rsidR="00DF6167" w:rsidRPr="00535C74">
        <w:rPr>
          <w:rFonts w:asciiTheme="majorBidi" w:hAnsiTheme="majorBidi" w:cstheme="majorBidi"/>
          <w:color w:val="000000"/>
          <w:w w:val="105"/>
        </w:rPr>
        <w:t xml:space="preserve">ry </w:t>
      </w:r>
      <w:r w:rsidR="0095388C" w:rsidRPr="00535C74">
        <w:rPr>
          <w:rFonts w:asciiTheme="majorBidi" w:hAnsiTheme="majorBidi" w:cstheme="majorBidi"/>
          <w:color w:val="000000"/>
          <w:w w:val="105"/>
        </w:rPr>
        <w:t>school teachers’</w:t>
      </w:r>
      <w:r w:rsidR="00DF6167" w:rsidRPr="00535C74">
        <w:rPr>
          <w:rFonts w:asciiTheme="majorBidi" w:hAnsiTheme="majorBidi" w:cstheme="majorBidi"/>
          <w:color w:val="000000"/>
          <w:w w:val="105"/>
        </w:rPr>
        <w:t xml:space="preserve"> motivational efficacy</w:t>
      </w:r>
      <w:r w:rsidRPr="00535C74">
        <w:rPr>
          <w:rFonts w:asciiTheme="majorBidi" w:hAnsiTheme="majorBidi" w:cstheme="majorBidi"/>
          <w:color w:val="000000"/>
          <w:w w:val="105"/>
        </w:rPr>
        <w:t xml:space="preserve"> relate</w:t>
      </w:r>
      <w:r w:rsidR="00DF6167" w:rsidRPr="00535C74">
        <w:rPr>
          <w:rFonts w:asciiTheme="majorBidi" w:hAnsiTheme="majorBidi" w:cstheme="majorBidi"/>
          <w:color w:val="000000"/>
          <w:w w:val="105"/>
        </w:rPr>
        <w:t>s</w:t>
      </w:r>
      <w:r w:rsidRPr="00535C74">
        <w:rPr>
          <w:rFonts w:asciiTheme="majorBidi" w:hAnsiTheme="majorBidi" w:cstheme="majorBidi"/>
          <w:color w:val="000000"/>
          <w:w w:val="105"/>
        </w:rPr>
        <w:t xml:space="preserve"> to students’ achievement in Economics?</w:t>
      </w:r>
    </w:p>
    <w:p w:rsidR="00D52B7D" w:rsidRPr="00535C74" w:rsidRDefault="00D52B7D" w:rsidP="00535C74">
      <w:pPr>
        <w:pStyle w:val="ListParagraph"/>
        <w:numPr>
          <w:ilvl w:val="0"/>
          <w:numId w:val="76"/>
        </w:numPr>
        <w:spacing w:after="0"/>
        <w:rPr>
          <w:rFonts w:asciiTheme="majorBidi" w:hAnsiTheme="majorBidi" w:cstheme="majorBidi"/>
          <w:color w:val="000000"/>
          <w:w w:val="105"/>
        </w:rPr>
      </w:pPr>
      <w:r w:rsidRPr="00535C74">
        <w:rPr>
          <w:rFonts w:asciiTheme="majorBidi" w:hAnsiTheme="majorBidi" w:cstheme="majorBidi"/>
          <w:color w:val="000000"/>
          <w:w w:val="105"/>
        </w:rPr>
        <w:t>To what extent does senior</w:t>
      </w:r>
      <w:r w:rsidR="00DF6167" w:rsidRPr="00535C74">
        <w:rPr>
          <w:rFonts w:asciiTheme="majorBidi" w:hAnsiTheme="majorBidi" w:cstheme="majorBidi"/>
          <w:color w:val="000000"/>
          <w:w w:val="105"/>
        </w:rPr>
        <w:t xml:space="preserve"> secondary school teachers’ instructional efficacy</w:t>
      </w:r>
      <w:r w:rsidR="000E186F" w:rsidRPr="00535C74">
        <w:rPr>
          <w:rFonts w:asciiTheme="majorBidi" w:hAnsiTheme="majorBidi" w:cstheme="majorBidi"/>
          <w:color w:val="000000"/>
          <w:w w:val="105"/>
        </w:rPr>
        <w:t xml:space="preserve"> relate</w:t>
      </w:r>
      <w:r w:rsidR="00DF6167" w:rsidRPr="00535C74">
        <w:rPr>
          <w:rFonts w:asciiTheme="majorBidi" w:hAnsiTheme="majorBidi" w:cstheme="majorBidi"/>
          <w:color w:val="000000"/>
          <w:w w:val="105"/>
        </w:rPr>
        <w:t>s</w:t>
      </w:r>
      <w:r w:rsidR="000E186F" w:rsidRPr="00535C74">
        <w:rPr>
          <w:rFonts w:asciiTheme="majorBidi" w:hAnsiTheme="majorBidi" w:cstheme="majorBidi"/>
          <w:color w:val="000000"/>
          <w:w w:val="105"/>
        </w:rPr>
        <w:t xml:space="preserve"> to students’ achievement in Economics?</w:t>
      </w:r>
    </w:p>
    <w:p w:rsidR="0010507E" w:rsidRPr="00535C74" w:rsidRDefault="005543CE" w:rsidP="00535C74">
      <w:pPr>
        <w:spacing w:before="240" w:after="0"/>
        <w:rPr>
          <w:rFonts w:asciiTheme="majorBidi" w:hAnsiTheme="majorBidi" w:cstheme="majorBidi"/>
          <w:b/>
          <w:color w:val="000000"/>
          <w:w w:val="105"/>
        </w:rPr>
      </w:pPr>
      <w:r>
        <w:rPr>
          <w:rFonts w:asciiTheme="majorBidi" w:hAnsiTheme="majorBidi" w:cstheme="majorBidi"/>
          <w:b/>
          <w:color w:val="000000"/>
          <w:w w:val="105"/>
        </w:rPr>
        <w:t>4</w:t>
      </w:r>
      <w:r w:rsidR="00535C74">
        <w:rPr>
          <w:rFonts w:asciiTheme="majorBidi" w:hAnsiTheme="majorBidi" w:cstheme="majorBidi"/>
          <w:b/>
          <w:color w:val="000000"/>
          <w:w w:val="105"/>
        </w:rPr>
        <w:t xml:space="preserve">. 1 </w:t>
      </w:r>
      <w:r w:rsidR="0010507E" w:rsidRPr="00535C74">
        <w:rPr>
          <w:rFonts w:asciiTheme="majorBidi" w:hAnsiTheme="majorBidi" w:cstheme="majorBidi"/>
          <w:b/>
          <w:color w:val="000000"/>
          <w:w w:val="105"/>
        </w:rPr>
        <w:t>Hypotheses</w:t>
      </w:r>
    </w:p>
    <w:p w:rsidR="00B439D9" w:rsidRPr="00535C74" w:rsidRDefault="00090C67" w:rsidP="00535C74">
      <w:pPr>
        <w:spacing w:after="0"/>
        <w:rPr>
          <w:rFonts w:asciiTheme="majorBidi" w:hAnsiTheme="majorBidi" w:cstheme="majorBidi"/>
          <w:color w:val="000000"/>
          <w:w w:val="105"/>
        </w:rPr>
      </w:pPr>
      <w:r w:rsidRPr="00535C74">
        <w:rPr>
          <w:rFonts w:asciiTheme="majorBidi" w:hAnsiTheme="majorBidi" w:cstheme="majorBidi"/>
          <w:color w:val="000000"/>
          <w:w w:val="105"/>
        </w:rPr>
        <w:t>Two</w:t>
      </w:r>
      <w:r w:rsidR="00B439D9" w:rsidRPr="00535C74">
        <w:rPr>
          <w:rFonts w:asciiTheme="majorBidi" w:hAnsiTheme="majorBidi" w:cstheme="majorBidi"/>
          <w:color w:val="000000"/>
          <w:w w:val="105"/>
        </w:rPr>
        <w:t xml:space="preserve"> null hypotheses were formulated to guide the study.</w:t>
      </w:r>
    </w:p>
    <w:p w:rsidR="0010507E" w:rsidRPr="00535C74" w:rsidRDefault="0010507E" w:rsidP="00535C74">
      <w:pPr>
        <w:tabs>
          <w:tab w:val="left" w:pos="8820"/>
        </w:tabs>
        <w:spacing w:after="0"/>
        <w:ind w:left="648" w:right="-90" w:hanging="648"/>
        <w:jc w:val="both"/>
        <w:rPr>
          <w:rFonts w:asciiTheme="majorBidi" w:hAnsiTheme="majorBidi" w:cstheme="majorBidi"/>
          <w:color w:val="000000"/>
          <w:spacing w:val="11"/>
          <w:w w:val="105"/>
        </w:rPr>
      </w:pPr>
      <w:r w:rsidRPr="00535C74">
        <w:rPr>
          <w:rFonts w:asciiTheme="majorBidi" w:hAnsiTheme="majorBidi" w:cstheme="majorBidi"/>
          <w:color w:val="000000"/>
          <w:spacing w:val="11"/>
          <w:w w:val="105"/>
        </w:rPr>
        <w:t>Ho</w:t>
      </w:r>
      <w:r w:rsidRPr="00535C74">
        <w:rPr>
          <w:rFonts w:asciiTheme="majorBidi" w:hAnsiTheme="majorBidi" w:cstheme="majorBidi"/>
          <w:color w:val="000000"/>
          <w:spacing w:val="11"/>
          <w:w w:val="105"/>
          <w:vertAlign w:val="subscript"/>
        </w:rPr>
        <w:t>1</w:t>
      </w:r>
      <w:r w:rsidRPr="00535C74">
        <w:rPr>
          <w:rFonts w:asciiTheme="majorBidi" w:hAnsiTheme="majorBidi" w:cstheme="majorBidi"/>
          <w:color w:val="000000"/>
          <w:spacing w:val="11"/>
          <w:w w:val="105"/>
        </w:rPr>
        <w:t xml:space="preserve"> There is no si</w:t>
      </w:r>
      <w:r w:rsidR="00BF2989" w:rsidRPr="00535C74">
        <w:rPr>
          <w:rFonts w:asciiTheme="majorBidi" w:hAnsiTheme="majorBidi" w:cstheme="majorBidi"/>
          <w:color w:val="000000"/>
          <w:spacing w:val="11"/>
          <w:w w:val="105"/>
        </w:rPr>
        <w:t>gnificant relationship between Senior Secondary S</w:t>
      </w:r>
      <w:r w:rsidRPr="00535C74">
        <w:rPr>
          <w:rFonts w:asciiTheme="majorBidi" w:hAnsiTheme="majorBidi" w:cstheme="majorBidi"/>
          <w:color w:val="000000"/>
          <w:spacing w:val="11"/>
          <w:w w:val="105"/>
        </w:rPr>
        <w:t xml:space="preserve">chool </w:t>
      </w:r>
      <w:r w:rsidR="00BF2989" w:rsidRPr="00535C74">
        <w:rPr>
          <w:rFonts w:asciiTheme="majorBidi" w:hAnsiTheme="majorBidi" w:cstheme="majorBidi"/>
          <w:color w:val="000000"/>
          <w:spacing w:val="6"/>
          <w:w w:val="105"/>
        </w:rPr>
        <w:t>T</w:t>
      </w:r>
      <w:r w:rsidR="00B35BD5" w:rsidRPr="00535C74">
        <w:rPr>
          <w:rFonts w:asciiTheme="majorBidi" w:hAnsiTheme="majorBidi" w:cstheme="majorBidi"/>
          <w:color w:val="000000"/>
          <w:spacing w:val="6"/>
          <w:w w:val="105"/>
        </w:rPr>
        <w:t xml:space="preserve">eachers' </w:t>
      </w:r>
      <w:r w:rsidR="00DF6167" w:rsidRPr="00535C74">
        <w:rPr>
          <w:rFonts w:asciiTheme="majorBidi" w:hAnsiTheme="majorBidi" w:cstheme="majorBidi"/>
          <w:color w:val="000000"/>
          <w:spacing w:val="6"/>
          <w:w w:val="105"/>
        </w:rPr>
        <w:t>motivational efficacy</w:t>
      </w:r>
      <w:r w:rsidRPr="00535C74">
        <w:rPr>
          <w:rFonts w:asciiTheme="majorBidi" w:hAnsiTheme="majorBidi" w:cstheme="majorBidi"/>
          <w:color w:val="000000"/>
          <w:spacing w:val="6"/>
          <w:w w:val="105"/>
        </w:rPr>
        <w:t xml:space="preserve"> and students’ achievement in</w:t>
      </w:r>
      <w:r w:rsidR="000E186F" w:rsidRPr="00535C74">
        <w:rPr>
          <w:rFonts w:asciiTheme="majorBidi" w:hAnsiTheme="majorBidi" w:cstheme="majorBidi"/>
          <w:color w:val="000000"/>
          <w:spacing w:val="6"/>
          <w:w w:val="105"/>
        </w:rPr>
        <w:t xml:space="preserve"> </w:t>
      </w:r>
      <w:r w:rsidRPr="00535C74">
        <w:rPr>
          <w:rFonts w:asciiTheme="majorBidi" w:hAnsiTheme="majorBidi" w:cstheme="majorBidi"/>
          <w:color w:val="000000"/>
          <w:w w:val="105"/>
        </w:rPr>
        <w:t>Economics</w:t>
      </w:r>
      <w:r w:rsidR="00A672D6" w:rsidRPr="00535C74">
        <w:rPr>
          <w:rFonts w:asciiTheme="majorBidi" w:hAnsiTheme="majorBidi" w:cstheme="majorBidi"/>
          <w:color w:val="000000"/>
          <w:w w:val="105"/>
        </w:rPr>
        <w:t>.</w:t>
      </w:r>
    </w:p>
    <w:p w:rsidR="00DF6167" w:rsidRPr="00535C74" w:rsidRDefault="0010507E" w:rsidP="00535C74">
      <w:pPr>
        <w:spacing w:after="0"/>
        <w:rPr>
          <w:rFonts w:asciiTheme="majorBidi" w:hAnsiTheme="majorBidi" w:cstheme="majorBidi"/>
          <w:color w:val="000000"/>
          <w:w w:val="105"/>
        </w:rPr>
      </w:pPr>
      <w:r w:rsidRPr="00535C74">
        <w:rPr>
          <w:rFonts w:asciiTheme="majorBidi" w:hAnsiTheme="majorBidi" w:cstheme="majorBidi"/>
          <w:color w:val="000000"/>
          <w:spacing w:val="2"/>
          <w:w w:val="105"/>
        </w:rPr>
        <w:t>Ho</w:t>
      </w:r>
      <w:r w:rsidR="00A672D6" w:rsidRPr="00535C74">
        <w:rPr>
          <w:rFonts w:asciiTheme="majorBidi" w:hAnsiTheme="majorBidi" w:cstheme="majorBidi"/>
          <w:color w:val="000000"/>
          <w:spacing w:val="2"/>
          <w:w w:val="75"/>
          <w:vertAlign w:val="subscript"/>
        </w:rPr>
        <w:t>2</w:t>
      </w:r>
      <w:r w:rsidRPr="00535C74">
        <w:rPr>
          <w:rFonts w:asciiTheme="majorBidi" w:hAnsiTheme="majorBidi" w:cstheme="majorBidi"/>
          <w:color w:val="000000"/>
          <w:spacing w:val="2"/>
          <w:w w:val="105"/>
        </w:rPr>
        <w:t xml:space="preserve"> There is no significant relationship </w:t>
      </w:r>
      <w:r w:rsidR="00BF2989" w:rsidRPr="00535C74">
        <w:rPr>
          <w:rFonts w:asciiTheme="majorBidi" w:hAnsiTheme="majorBidi" w:cstheme="majorBidi"/>
          <w:color w:val="000000"/>
          <w:spacing w:val="2"/>
          <w:w w:val="105"/>
        </w:rPr>
        <w:t>between Senior Secondary S</w:t>
      </w:r>
      <w:r w:rsidR="009A2F51" w:rsidRPr="00535C74">
        <w:rPr>
          <w:rFonts w:asciiTheme="majorBidi" w:hAnsiTheme="majorBidi" w:cstheme="majorBidi"/>
          <w:color w:val="000000"/>
          <w:spacing w:val="2"/>
          <w:w w:val="105"/>
        </w:rPr>
        <w:t xml:space="preserve">chool </w:t>
      </w:r>
      <w:r w:rsidR="00BF2989" w:rsidRPr="00535C74">
        <w:rPr>
          <w:rFonts w:asciiTheme="majorBidi" w:hAnsiTheme="majorBidi" w:cstheme="majorBidi"/>
          <w:color w:val="000000"/>
          <w:w w:val="105"/>
        </w:rPr>
        <w:t>T</w:t>
      </w:r>
      <w:r w:rsidR="00DF6167" w:rsidRPr="00535C74">
        <w:rPr>
          <w:rFonts w:asciiTheme="majorBidi" w:hAnsiTheme="majorBidi" w:cstheme="majorBidi"/>
          <w:color w:val="000000"/>
          <w:w w:val="105"/>
        </w:rPr>
        <w:t>eachers'</w:t>
      </w:r>
    </w:p>
    <w:p w:rsidR="005B061B" w:rsidRPr="008D4D6C" w:rsidRDefault="00B35BD5" w:rsidP="008D4D6C">
      <w:pPr>
        <w:spacing w:after="0"/>
        <w:ind w:firstLine="720"/>
        <w:rPr>
          <w:rFonts w:asciiTheme="majorBidi" w:hAnsiTheme="majorBidi" w:cstheme="majorBidi"/>
          <w:color w:val="000000"/>
          <w:spacing w:val="2"/>
          <w:w w:val="105"/>
        </w:rPr>
      </w:pPr>
      <w:r w:rsidRPr="00535C74">
        <w:rPr>
          <w:rFonts w:asciiTheme="majorBidi" w:hAnsiTheme="majorBidi" w:cstheme="majorBidi"/>
          <w:color w:val="000000"/>
          <w:w w:val="105"/>
        </w:rPr>
        <w:t>instructional</w:t>
      </w:r>
      <w:r w:rsidR="00633CF6" w:rsidRPr="00535C74">
        <w:rPr>
          <w:rFonts w:asciiTheme="majorBidi" w:hAnsiTheme="majorBidi" w:cstheme="majorBidi"/>
          <w:color w:val="000000"/>
          <w:w w:val="105"/>
        </w:rPr>
        <w:t xml:space="preserve"> </w:t>
      </w:r>
      <w:r w:rsidR="0095388C" w:rsidRPr="00535C74">
        <w:rPr>
          <w:rFonts w:asciiTheme="majorBidi" w:hAnsiTheme="majorBidi" w:cstheme="majorBidi"/>
          <w:color w:val="000000"/>
          <w:w w:val="105"/>
        </w:rPr>
        <w:t>efficacy and</w:t>
      </w:r>
      <w:r w:rsidR="0010507E" w:rsidRPr="00535C74">
        <w:rPr>
          <w:rFonts w:asciiTheme="majorBidi" w:hAnsiTheme="majorBidi" w:cstheme="majorBidi"/>
          <w:color w:val="000000"/>
          <w:w w:val="105"/>
        </w:rPr>
        <w:t xml:space="preserve"> students' achievement in Economi</w:t>
      </w:r>
      <w:r w:rsidR="0047657A" w:rsidRPr="00535C74">
        <w:rPr>
          <w:rFonts w:asciiTheme="majorBidi" w:hAnsiTheme="majorBidi" w:cstheme="majorBidi"/>
          <w:color w:val="000000"/>
          <w:w w:val="105"/>
        </w:rPr>
        <w:t>c</w:t>
      </w:r>
      <w:r w:rsidR="00AF76A9" w:rsidRPr="00535C74">
        <w:rPr>
          <w:rFonts w:asciiTheme="majorBidi" w:hAnsiTheme="majorBidi" w:cstheme="majorBidi"/>
          <w:color w:val="000000"/>
          <w:w w:val="105"/>
        </w:rPr>
        <w:t>s</w:t>
      </w:r>
      <w:r w:rsidR="00633CF6" w:rsidRPr="00535C74">
        <w:rPr>
          <w:rFonts w:asciiTheme="majorBidi" w:hAnsiTheme="majorBidi" w:cstheme="majorBidi"/>
          <w:color w:val="000000"/>
          <w:w w:val="105"/>
        </w:rPr>
        <w:t>.</w:t>
      </w:r>
    </w:p>
    <w:p w:rsidR="00AF76A9" w:rsidRPr="00535C74" w:rsidRDefault="005543CE" w:rsidP="00535C74">
      <w:pPr>
        <w:pStyle w:val="NoSpacing"/>
        <w:tabs>
          <w:tab w:val="left" w:pos="720"/>
          <w:tab w:val="left" w:pos="8250"/>
        </w:tabs>
        <w:spacing w:line="276" w:lineRule="auto"/>
        <w:rPr>
          <w:rFonts w:asciiTheme="majorBidi" w:hAnsiTheme="majorBidi" w:cstheme="majorBidi"/>
          <w:b/>
        </w:rPr>
      </w:pPr>
      <w:r>
        <w:rPr>
          <w:rFonts w:asciiTheme="majorBidi" w:hAnsiTheme="majorBidi" w:cstheme="majorBidi"/>
          <w:b/>
        </w:rPr>
        <w:lastRenderedPageBreak/>
        <w:t>5</w:t>
      </w:r>
      <w:r w:rsidR="00535C74">
        <w:rPr>
          <w:rFonts w:asciiTheme="majorBidi" w:hAnsiTheme="majorBidi" w:cstheme="majorBidi"/>
          <w:b/>
        </w:rPr>
        <w:t xml:space="preserve">. </w:t>
      </w:r>
      <w:r w:rsidR="00535C74" w:rsidRPr="00535C74">
        <w:rPr>
          <w:rFonts w:asciiTheme="majorBidi" w:hAnsiTheme="majorBidi" w:cstheme="majorBidi"/>
          <w:b/>
        </w:rPr>
        <w:t>Methodology</w:t>
      </w:r>
    </w:p>
    <w:p w:rsidR="007A27F1" w:rsidRPr="00535C74" w:rsidRDefault="007A27F1" w:rsidP="00535C74">
      <w:pPr>
        <w:pStyle w:val="NoSpacing"/>
        <w:tabs>
          <w:tab w:val="left" w:pos="720"/>
          <w:tab w:val="left" w:pos="8250"/>
        </w:tabs>
        <w:spacing w:line="276" w:lineRule="auto"/>
        <w:jc w:val="both"/>
        <w:rPr>
          <w:rFonts w:asciiTheme="majorBidi" w:hAnsiTheme="majorBidi" w:cstheme="majorBidi"/>
          <w:b/>
        </w:rPr>
      </w:pPr>
    </w:p>
    <w:p w:rsidR="005A5113" w:rsidRPr="00535C74" w:rsidRDefault="005543CE" w:rsidP="00535C74">
      <w:pPr>
        <w:pStyle w:val="NoSpacing"/>
        <w:tabs>
          <w:tab w:val="left" w:pos="720"/>
          <w:tab w:val="left" w:pos="8250"/>
        </w:tabs>
        <w:spacing w:line="276" w:lineRule="auto"/>
        <w:jc w:val="both"/>
        <w:rPr>
          <w:rFonts w:asciiTheme="majorBidi" w:hAnsiTheme="majorBidi" w:cstheme="majorBidi"/>
          <w:b/>
        </w:rPr>
      </w:pPr>
      <w:r>
        <w:rPr>
          <w:rFonts w:asciiTheme="majorBidi" w:hAnsiTheme="majorBidi" w:cstheme="majorBidi"/>
          <w:b/>
        </w:rPr>
        <w:t>5</w:t>
      </w:r>
      <w:r w:rsidR="00535C74">
        <w:rPr>
          <w:rFonts w:asciiTheme="majorBidi" w:hAnsiTheme="majorBidi" w:cstheme="majorBidi"/>
          <w:b/>
        </w:rPr>
        <w:t xml:space="preserve">.1 </w:t>
      </w:r>
      <w:r w:rsidR="0010507E" w:rsidRPr="00535C74">
        <w:rPr>
          <w:rFonts w:asciiTheme="majorBidi" w:hAnsiTheme="majorBidi" w:cstheme="majorBidi"/>
          <w:b/>
        </w:rPr>
        <w:t>Research Design</w:t>
      </w:r>
    </w:p>
    <w:p w:rsidR="006873AA" w:rsidRPr="00535C74" w:rsidRDefault="0010507E" w:rsidP="00535C74">
      <w:pPr>
        <w:pStyle w:val="NoSpacing"/>
        <w:tabs>
          <w:tab w:val="left" w:pos="720"/>
          <w:tab w:val="left" w:pos="8250"/>
        </w:tabs>
        <w:spacing w:line="276" w:lineRule="auto"/>
        <w:jc w:val="both"/>
        <w:rPr>
          <w:rFonts w:asciiTheme="majorBidi" w:hAnsiTheme="majorBidi" w:cstheme="majorBidi"/>
        </w:rPr>
      </w:pPr>
      <w:r w:rsidRPr="00535C74">
        <w:rPr>
          <w:rFonts w:asciiTheme="majorBidi" w:hAnsiTheme="majorBidi" w:cstheme="majorBidi"/>
        </w:rPr>
        <w:tab/>
      </w:r>
      <w:r w:rsidR="00440D95" w:rsidRPr="00535C74">
        <w:rPr>
          <w:rFonts w:asciiTheme="majorBidi" w:hAnsiTheme="majorBidi" w:cstheme="majorBidi"/>
        </w:rPr>
        <w:t xml:space="preserve">The </w:t>
      </w:r>
      <w:r w:rsidR="00D03D6C" w:rsidRPr="00535C74">
        <w:rPr>
          <w:rFonts w:asciiTheme="majorBidi" w:hAnsiTheme="majorBidi" w:cstheme="majorBidi"/>
        </w:rPr>
        <w:t>design</w:t>
      </w:r>
      <w:r w:rsidR="005645F5" w:rsidRPr="00535C74">
        <w:rPr>
          <w:rFonts w:asciiTheme="majorBidi" w:hAnsiTheme="majorBidi" w:cstheme="majorBidi"/>
        </w:rPr>
        <w:t xml:space="preserve"> adopted for this study was</w:t>
      </w:r>
      <w:r w:rsidR="00440D95" w:rsidRPr="00535C74">
        <w:rPr>
          <w:rFonts w:asciiTheme="majorBidi" w:hAnsiTheme="majorBidi" w:cstheme="majorBidi"/>
        </w:rPr>
        <w:t xml:space="preserve"> </w:t>
      </w:r>
      <w:r w:rsidRPr="00535C74">
        <w:rPr>
          <w:rFonts w:asciiTheme="majorBidi" w:hAnsiTheme="majorBidi" w:cstheme="majorBidi"/>
        </w:rPr>
        <w:t>correlation</w:t>
      </w:r>
      <w:r w:rsidR="00440D95" w:rsidRPr="00535C74">
        <w:rPr>
          <w:rFonts w:asciiTheme="majorBidi" w:hAnsiTheme="majorBidi" w:cstheme="majorBidi"/>
        </w:rPr>
        <w:t>al</w:t>
      </w:r>
      <w:r w:rsidRPr="00535C74">
        <w:rPr>
          <w:rFonts w:asciiTheme="majorBidi" w:hAnsiTheme="majorBidi" w:cstheme="majorBidi"/>
        </w:rPr>
        <w:t xml:space="preserve"> </w:t>
      </w:r>
      <w:r w:rsidR="00440D95" w:rsidRPr="00535C74">
        <w:rPr>
          <w:rFonts w:asciiTheme="majorBidi" w:hAnsiTheme="majorBidi" w:cstheme="majorBidi"/>
        </w:rPr>
        <w:t>survey</w:t>
      </w:r>
      <w:r w:rsidR="005645F5" w:rsidRPr="00535C74">
        <w:rPr>
          <w:rFonts w:asciiTheme="majorBidi" w:hAnsiTheme="majorBidi" w:cstheme="majorBidi"/>
        </w:rPr>
        <w:t>,</w:t>
      </w:r>
      <w:r w:rsidR="006871FA" w:rsidRPr="00535C74">
        <w:rPr>
          <w:rFonts w:asciiTheme="majorBidi" w:hAnsiTheme="majorBidi" w:cstheme="majorBidi"/>
        </w:rPr>
        <w:t xml:space="preserve"> it</w:t>
      </w:r>
      <w:r w:rsidR="005645F5" w:rsidRPr="00535C74">
        <w:rPr>
          <w:rFonts w:asciiTheme="majorBidi" w:hAnsiTheme="majorBidi" w:cstheme="majorBidi"/>
        </w:rPr>
        <w:t xml:space="preserve"> was</w:t>
      </w:r>
      <w:r w:rsidR="00440D95" w:rsidRPr="00535C74">
        <w:rPr>
          <w:rFonts w:asciiTheme="majorBidi" w:hAnsiTheme="majorBidi" w:cstheme="majorBidi"/>
        </w:rPr>
        <w:t xml:space="preserve"> used to</w:t>
      </w:r>
      <w:r w:rsidR="00D03D6C" w:rsidRPr="00535C74">
        <w:rPr>
          <w:rFonts w:asciiTheme="majorBidi" w:hAnsiTheme="majorBidi" w:cstheme="majorBidi"/>
        </w:rPr>
        <w:t xml:space="preserve"> determine</w:t>
      </w:r>
      <w:r w:rsidR="00440D95" w:rsidRPr="00535C74">
        <w:rPr>
          <w:rFonts w:asciiTheme="majorBidi" w:hAnsiTheme="majorBidi" w:cstheme="majorBidi"/>
        </w:rPr>
        <w:t xml:space="preserve"> the relationship between senior secondary school </w:t>
      </w:r>
      <w:r w:rsidR="00633CF6" w:rsidRPr="00535C74">
        <w:rPr>
          <w:rFonts w:asciiTheme="majorBidi" w:hAnsiTheme="majorBidi" w:cstheme="majorBidi"/>
        </w:rPr>
        <w:t>teachers’</w:t>
      </w:r>
      <w:r w:rsidR="00D03D6C" w:rsidRPr="00535C74">
        <w:rPr>
          <w:rFonts w:asciiTheme="majorBidi" w:hAnsiTheme="majorBidi" w:cstheme="majorBidi"/>
        </w:rPr>
        <w:t xml:space="preserve"> self-</w:t>
      </w:r>
      <w:r w:rsidR="00440D95" w:rsidRPr="00535C74">
        <w:rPr>
          <w:rFonts w:asciiTheme="majorBidi" w:hAnsiTheme="majorBidi" w:cstheme="majorBidi"/>
        </w:rPr>
        <w:t>efficacy and students</w:t>
      </w:r>
      <w:r w:rsidR="00D03D6C" w:rsidRPr="00535C74">
        <w:rPr>
          <w:rFonts w:asciiTheme="majorBidi" w:hAnsiTheme="majorBidi" w:cstheme="majorBidi"/>
        </w:rPr>
        <w:t>’</w:t>
      </w:r>
      <w:r w:rsidR="00440D95" w:rsidRPr="00535C74">
        <w:rPr>
          <w:rFonts w:asciiTheme="majorBidi" w:hAnsiTheme="majorBidi" w:cstheme="majorBidi"/>
        </w:rPr>
        <w:t xml:space="preserve"> achievement in </w:t>
      </w:r>
      <w:r w:rsidR="00836B29" w:rsidRPr="00535C74">
        <w:rPr>
          <w:rFonts w:asciiTheme="majorBidi" w:hAnsiTheme="majorBidi" w:cstheme="majorBidi"/>
        </w:rPr>
        <w:t>Economi</w:t>
      </w:r>
      <w:r w:rsidR="00B239EE" w:rsidRPr="00535C74">
        <w:rPr>
          <w:rFonts w:asciiTheme="majorBidi" w:hAnsiTheme="majorBidi" w:cstheme="majorBidi"/>
        </w:rPr>
        <w:t>cs.</w:t>
      </w:r>
    </w:p>
    <w:p w:rsidR="007A27F1" w:rsidRPr="00535C74" w:rsidRDefault="007A27F1" w:rsidP="00535C74">
      <w:pPr>
        <w:spacing w:after="0"/>
        <w:rPr>
          <w:rFonts w:asciiTheme="majorBidi" w:hAnsiTheme="majorBidi" w:cstheme="majorBidi"/>
          <w:b/>
        </w:rPr>
      </w:pPr>
    </w:p>
    <w:p w:rsidR="008D2407" w:rsidRPr="00535C74" w:rsidRDefault="005543CE" w:rsidP="00535C74">
      <w:pPr>
        <w:spacing w:after="0"/>
        <w:rPr>
          <w:rFonts w:asciiTheme="majorBidi" w:hAnsiTheme="majorBidi" w:cstheme="majorBidi"/>
          <w:b/>
        </w:rPr>
      </w:pPr>
      <w:r>
        <w:rPr>
          <w:rFonts w:asciiTheme="majorBidi" w:hAnsiTheme="majorBidi" w:cstheme="majorBidi"/>
          <w:b/>
        </w:rPr>
        <w:t>5</w:t>
      </w:r>
      <w:r w:rsidR="00535C74">
        <w:rPr>
          <w:rFonts w:asciiTheme="majorBidi" w:hAnsiTheme="majorBidi" w:cstheme="majorBidi"/>
          <w:b/>
        </w:rPr>
        <w:t xml:space="preserve">.2 </w:t>
      </w:r>
      <w:r w:rsidR="008D2407" w:rsidRPr="00535C74">
        <w:rPr>
          <w:rFonts w:asciiTheme="majorBidi" w:hAnsiTheme="majorBidi" w:cstheme="majorBidi"/>
          <w:b/>
        </w:rPr>
        <w:t>Sample and Sampling Technique</w:t>
      </w:r>
    </w:p>
    <w:p w:rsidR="008665C5" w:rsidRPr="00535C74" w:rsidRDefault="008D2407" w:rsidP="00535C74">
      <w:pPr>
        <w:spacing w:after="0"/>
        <w:jc w:val="both"/>
        <w:rPr>
          <w:rFonts w:asciiTheme="majorBidi" w:hAnsiTheme="majorBidi" w:cstheme="majorBidi"/>
        </w:rPr>
      </w:pPr>
      <w:r w:rsidRPr="00535C74">
        <w:rPr>
          <w:rFonts w:asciiTheme="majorBidi" w:hAnsiTheme="majorBidi" w:cstheme="majorBidi"/>
        </w:rPr>
        <w:tab/>
      </w:r>
      <w:r w:rsidR="001222A8" w:rsidRPr="00535C74">
        <w:rPr>
          <w:rFonts w:asciiTheme="majorBidi" w:hAnsiTheme="majorBidi" w:cstheme="majorBidi"/>
        </w:rPr>
        <w:t>A total of three hundred and seventy nine (379) senior second</w:t>
      </w:r>
      <w:r w:rsidR="00232694" w:rsidRPr="00535C74">
        <w:rPr>
          <w:rFonts w:asciiTheme="majorBidi" w:hAnsiTheme="majorBidi" w:cstheme="majorBidi"/>
        </w:rPr>
        <w:t>ary</w:t>
      </w:r>
      <w:r w:rsidR="001222A8" w:rsidRPr="00535C74">
        <w:rPr>
          <w:rFonts w:asciiTheme="majorBidi" w:hAnsiTheme="majorBidi" w:cstheme="majorBidi"/>
        </w:rPr>
        <w:t xml:space="preserve"> II students and fifteen (15) </w:t>
      </w:r>
      <w:r w:rsidR="00232694" w:rsidRPr="00535C74">
        <w:rPr>
          <w:rFonts w:asciiTheme="majorBidi" w:hAnsiTheme="majorBidi" w:cstheme="majorBidi"/>
        </w:rPr>
        <w:t>SS II Economics teachers constitute the sample of th</w:t>
      </w:r>
      <w:r w:rsidR="00431A2A" w:rsidRPr="00535C74">
        <w:rPr>
          <w:rFonts w:asciiTheme="majorBidi" w:hAnsiTheme="majorBidi" w:cstheme="majorBidi"/>
        </w:rPr>
        <w:t>e study from one hundred and fo</w:t>
      </w:r>
      <w:r w:rsidR="00232694" w:rsidRPr="00535C74">
        <w:rPr>
          <w:rFonts w:asciiTheme="majorBidi" w:hAnsiTheme="majorBidi" w:cstheme="majorBidi"/>
        </w:rPr>
        <w:t>rty seven schools in Bauchi state. T</w:t>
      </w:r>
      <w:r w:rsidR="00FF589F" w:rsidRPr="00535C74">
        <w:rPr>
          <w:rFonts w:asciiTheme="majorBidi" w:hAnsiTheme="majorBidi" w:cstheme="majorBidi"/>
        </w:rPr>
        <w:t>hree</w:t>
      </w:r>
      <w:r w:rsidR="00232694" w:rsidRPr="00535C74">
        <w:rPr>
          <w:rFonts w:asciiTheme="majorBidi" w:hAnsiTheme="majorBidi" w:cstheme="majorBidi"/>
        </w:rPr>
        <w:t xml:space="preserve"> s</w:t>
      </w:r>
      <w:r w:rsidR="00100916" w:rsidRPr="00535C74">
        <w:rPr>
          <w:rFonts w:asciiTheme="majorBidi" w:hAnsiTheme="majorBidi" w:cstheme="majorBidi"/>
        </w:rPr>
        <w:t>ampling techniques were adopted:</w:t>
      </w:r>
      <w:r w:rsidR="00232694" w:rsidRPr="00535C74">
        <w:rPr>
          <w:rFonts w:asciiTheme="majorBidi" w:hAnsiTheme="majorBidi" w:cstheme="majorBidi"/>
        </w:rPr>
        <w:t xml:space="preserve"> proportionate stratified random sampl</w:t>
      </w:r>
      <w:r w:rsidR="00100916" w:rsidRPr="00535C74">
        <w:rPr>
          <w:rFonts w:asciiTheme="majorBidi" w:hAnsiTheme="majorBidi" w:cstheme="majorBidi"/>
        </w:rPr>
        <w:t>ing, purposive sampling and simple random sampling technique.</w:t>
      </w:r>
    </w:p>
    <w:p w:rsidR="0010507E" w:rsidRPr="00535C74" w:rsidRDefault="005543CE" w:rsidP="00535C74">
      <w:pPr>
        <w:pStyle w:val="NoSpacing"/>
        <w:tabs>
          <w:tab w:val="left" w:pos="720"/>
          <w:tab w:val="left" w:pos="8250"/>
        </w:tabs>
        <w:spacing w:before="240" w:line="276" w:lineRule="auto"/>
        <w:jc w:val="both"/>
        <w:rPr>
          <w:rFonts w:asciiTheme="majorBidi" w:hAnsiTheme="majorBidi" w:cstheme="majorBidi"/>
          <w:b/>
        </w:rPr>
      </w:pPr>
      <w:r>
        <w:rPr>
          <w:rFonts w:asciiTheme="majorBidi" w:hAnsiTheme="majorBidi" w:cstheme="majorBidi"/>
          <w:b/>
        </w:rPr>
        <w:t>5</w:t>
      </w:r>
      <w:r w:rsidR="00535C74">
        <w:rPr>
          <w:rFonts w:asciiTheme="majorBidi" w:hAnsiTheme="majorBidi" w:cstheme="majorBidi"/>
          <w:b/>
        </w:rPr>
        <w:t xml:space="preserve">.3 </w:t>
      </w:r>
      <w:r w:rsidR="0010507E" w:rsidRPr="00535C74">
        <w:rPr>
          <w:rFonts w:asciiTheme="majorBidi" w:hAnsiTheme="majorBidi" w:cstheme="majorBidi"/>
          <w:b/>
        </w:rPr>
        <w:t>Instrument for Data Collection</w:t>
      </w:r>
    </w:p>
    <w:p w:rsidR="00AF76A9" w:rsidRPr="00535C74" w:rsidRDefault="00FC7F02" w:rsidP="00535C74">
      <w:pPr>
        <w:pStyle w:val="NoSpacing"/>
        <w:tabs>
          <w:tab w:val="left" w:pos="720"/>
          <w:tab w:val="left" w:pos="8250"/>
        </w:tabs>
        <w:spacing w:line="276" w:lineRule="auto"/>
        <w:jc w:val="both"/>
        <w:rPr>
          <w:rFonts w:asciiTheme="majorBidi" w:hAnsiTheme="majorBidi" w:cstheme="majorBidi"/>
        </w:rPr>
      </w:pPr>
      <w:r w:rsidRPr="00535C74">
        <w:rPr>
          <w:rFonts w:asciiTheme="majorBidi" w:hAnsiTheme="majorBidi" w:cstheme="majorBidi"/>
        </w:rPr>
        <w:t>Two instruments were</w:t>
      </w:r>
      <w:r w:rsidR="00F237AA" w:rsidRPr="00535C74">
        <w:rPr>
          <w:rFonts w:asciiTheme="majorBidi" w:hAnsiTheme="majorBidi" w:cstheme="majorBidi"/>
        </w:rPr>
        <w:t xml:space="preserve"> used for data collection in this study</w:t>
      </w:r>
      <w:r w:rsidR="006871FA" w:rsidRPr="00535C74">
        <w:rPr>
          <w:rFonts w:asciiTheme="majorBidi" w:hAnsiTheme="majorBidi" w:cstheme="majorBidi"/>
        </w:rPr>
        <w:t xml:space="preserve"> namely;</w:t>
      </w:r>
      <w:r w:rsidR="0010507E" w:rsidRPr="00535C74">
        <w:rPr>
          <w:rFonts w:asciiTheme="majorBidi" w:hAnsiTheme="majorBidi" w:cstheme="majorBidi"/>
        </w:rPr>
        <w:t xml:space="preserve"> Teachers’ </w:t>
      </w:r>
      <w:r w:rsidR="00D8272B" w:rsidRPr="00535C74">
        <w:rPr>
          <w:rFonts w:asciiTheme="majorBidi" w:hAnsiTheme="majorBidi" w:cstheme="majorBidi"/>
        </w:rPr>
        <w:t>Efficacy</w:t>
      </w:r>
      <w:r w:rsidRPr="00535C74">
        <w:rPr>
          <w:rFonts w:asciiTheme="majorBidi" w:hAnsiTheme="majorBidi" w:cstheme="majorBidi"/>
        </w:rPr>
        <w:t xml:space="preserve"> Scale (TES) </w:t>
      </w:r>
      <w:r w:rsidR="00431A2A" w:rsidRPr="00535C74">
        <w:rPr>
          <w:rFonts w:asciiTheme="majorBidi" w:hAnsiTheme="majorBidi" w:cstheme="majorBidi"/>
        </w:rPr>
        <w:t>Questionnaire</w:t>
      </w:r>
      <w:r w:rsidRPr="00535C74">
        <w:rPr>
          <w:rFonts w:asciiTheme="majorBidi" w:hAnsiTheme="majorBidi" w:cstheme="majorBidi"/>
        </w:rPr>
        <w:t xml:space="preserve"> and </w:t>
      </w:r>
      <w:r w:rsidR="004E2479" w:rsidRPr="00535C74">
        <w:rPr>
          <w:rFonts w:asciiTheme="majorBidi" w:hAnsiTheme="majorBidi" w:cstheme="majorBidi"/>
        </w:rPr>
        <w:t>E</w:t>
      </w:r>
      <w:r w:rsidRPr="00535C74">
        <w:rPr>
          <w:rFonts w:asciiTheme="majorBidi" w:hAnsiTheme="majorBidi" w:cstheme="majorBidi"/>
        </w:rPr>
        <w:t>conomics</w:t>
      </w:r>
      <w:r w:rsidR="004E2479" w:rsidRPr="00535C74">
        <w:rPr>
          <w:rFonts w:asciiTheme="majorBidi" w:hAnsiTheme="majorBidi" w:cstheme="majorBidi"/>
        </w:rPr>
        <w:t xml:space="preserve"> Achievement Test (EAT). To find teachers’</w:t>
      </w:r>
      <w:r w:rsidR="00D8272B" w:rsidRPr="00535C74">
        <w:rPr>
          <w:rFonts w:asciiTheme="majorBidi" w:hAnsiTheme="majorBidi" w:cstheme="majorBidi"/>
        </w:rPr>
        <w:t xml:space="preserve"> </w:t>
      </w:r>
      <w:r w:rsidR="00006C1E" w:rsidRPr="00535C74">
        <w:rPr>
          <w:rFonts w:asciiTheme="majorBidi" w:hAnsiTheme="majorBidi" w:cstheme="majorBidi"/>
        </w:rPr>
        <w:t>perception of their Self</w:t>
      </w:r>
      <w:r w:rsidR="00D8272B" w:rsidRPr="00535C74">
        <w:rPr>
          <w:rFonts w:asciiTheme="majorBidi" w:hAnsiTheme="majorBidi" w:cstheme="majorBidi"/>
        </w:rPr>
        <w:t>-</w:t>
      </w:r>
      <w:r w:rsidR="00006C1E" w:rsidRPr="00535C74">
        <w:rPr>
          <w:rFonts w:asciiTheme="majorBidi" w:hAnsiTheme="majorBidi" w:cstheme="majorBidi"/>
        </w:rPr>
        <w:t xml:space="preserve"> efficacy</w:t>
      </w:r>
      <w:r w:rsidR="00D8272B" w:rsidRPr="00535C74">
        <w:rPr>
          <w:rFonts w:asciiTheme="majorBidi" w:hAnsiTheme="majorBidi" w:cstheme="majorBidi"/>
        </w:rPr>
        <w:t>,</w:t>
      </w:r>
      <w:r w:rsidR="004E2479" w:rsidRPr="00535C74">
        <w:rPr>
          <w:rFonts w:asciiTheme="majorBidi" w:hAnsiTheme="majorBidi" w:cstheme="majorBidi"/>
        </w:rPr>
        <w:t xml:space="preserve"> the researcher</w:t>
      </w:r>
      <w:r w:rsidR="00A70F32" w:rsidRPr="00535C74">
        <w:rPr>
          <w:rFonts w:asciiTheme="majorBidi" w:hAnsiTheme="majorBidi" w:cstheme="majorBidi"/>
        </w:rPr>
        <w:t xml:space="preserve"> adapt</w:t>
      </w:r>
      <w:r w:rsidR="004E2479" w:rsidRPr="00535C74">
        <w:rPr>
          <w:rFonts w:asciiTheme="majorBidi" w:hAnsiTheme="majorBidi" w:cstheme="majorBidi"/>
        </w:rPr>
        <w:t>ed a</w:t>
      </w:r>
      <w:r w:rsidR="00D8272B" w:rsidRPr="00535C74">
        <w:rPr>
          <w:rFonts w:asciiTheme="majorBidi" w:hAnsiTheme="majorBidi" w:cstheme="majorBidi"/>
        </w:rPr>
        <w:t xml:space="preserve"> </w:t>
      </w:r>
      <w:r w:rsidR="007F679C" w:rsidRPr="00535C74">
        <w:rPr>
          <w:rFonts w:asciiTheme="majorBidi" w:hAnsiTheme="majorBidi" w:cstheme="majorBidi"/>
        </w:rPr>
        <w:t>teacher’s</w:t>
      </w:r>
      <w:r w:rsidR="00D8272B" w:rsidRPr="00535C74">
        <w:rPr>
          <w:rFonts w:asciiTheme="majorBidi" w:hAnsiTheme="majorBidi" w:cstheme="majorBidi"/>
        </w:rPr>
        <w:t xml:space="preserve"> sense of e</w:t>
      </w:r>
      <w:r w:rsidR="004E2479" w:rsidRPr="00535C74">
        <w:rPr>
          <w:rFonts w:asciiTheme="majorBidi" w:hAnsiTheme="majorBidi" w:cstheme="majorBidi"/>
        </w:rPr>
        <w:t>fficacy scale</w:t>
      </w:r>
      <w:r w:rsidR="00E828E9" w:rsidRPr="00535C74">
        <w:rPr>
          <w:rFonts w:asciiTheme="majorBidi" w:hAnsiTheme="majorBidi" w:cstheme="majorBidi"/>
        </w:rPr>
        <w:t xml:space="preserve"> developed</w:t>
      </w:r>
      <w:r w:rsidR="00006C1E" w:rsidRPr="00535C74">
        <w:rPr>
          <w:rFonts w:asciiTheme="majorBidi" w:hAnsiTheme="majorBidi" w:cstheme="majorBidi"/>
        </w:rPr>
        <w:t xml:space="preserve"> by Tschannen-moren</w:t>
      </w:r>
      <w:r w:rsidR="00A70F32" w:rsidRPr="00535C74">
        <w:rPr>
          <w:rFonts w:asciiTheme="majorBidi" w:hAnsiTheme="majorBidi" w:cstheme="majorBidi"/>
        </w:rPr>
        <w:t xml:space="preserve"> and </w:t>
      </w:r>
      <w:r w:rsidR="00006C1E" w:rsidRPr="00535C74">
        <w:rPr>
          <w:rFonts w:asciiTheme="majorBidi" w:hAnsiTheme="majorBidi" w:cstheme="majorBidi"/>
        </w:rPr>
        <w:t>Hoy</w:t>
      </w:r>
      <w:r w:rsidR="00100916" w:rsidRPr="00535C74">
        <w:rPr>
          <w:rFonts w:asciiTheme="majorBidi" w:hAnsiTheme="majorBidi" w:cstheme="majorBidi"/>
        </w:rPr>
        <w:t xml:space="preserve"> (2001). </w:t>
      </w:r>
      <w:r w:rsidR="00A70F32" w:rsidRPr="00535C74">
        <w:rPr>
          <w:rFonts w:asciiTheme="majorBidi" w:hAnsiTheme="majorBidi" w:cstheme="majorBidi"/>
        </w:rPr>
        <w:t xml:space="preserve">The second </w:t>
      </w:r>
      <w:r w:rsidR="00D8272B" w:rsidRPr="00535C74">
        <w:rPr>
          <w:rFonts w:asciiTheme="majorBidi" w:hAnsiTheme="majorBidi" w:cstheme="majorBidi"/>
        </w:rPr>
        <w:t>instrument Economics A</w:t>
      </w:r>
      <w:r w:rsidR="00A70F32" w:rsidRPr="00535C74">
        <w:rPr>
          <w:rFonts w:asciiTheme="majorBidi" w:hAnsiTheme="majorBidi" w:cstheme="majorBidi"/>
        </w:rPr>
        <w:t>chievement Te</w:t>
      </w:r>
      <w:r w:rsidR="00C934AB" w:rsidRPr="00535C74">
        <w:rPr>
          <w:rFonts w:asciiTheme="majorBidi" w:hAnsiTheme="majorBidi" w:cstheme="majorBidi"/>
        </w:rPr>
        <w:t xml:space="preserve">st (EAT) which </w:t>
      </w:r>
      <w:r w:rsidR="00431A2A" w:rsidRPr="00535C74">
        <w:rPr>
          <w:rFonts w:asciiTheme="majorBidi" w:hAnsiTheme="majorBidi" w:cstheme="majorBidi"/>
        </w:rPr>
        <w:t>consists</w:t>
      </w:r>
      <w:r w:rsidR="00C934AB" w:rsidRPr="00535C74">
        <w:rPr>
          <w:rFonts w:asciiTheme="majorBidi" w:hAnsiTheme="majorBidi" w:cstheme="majorBidi"/>
        </w:rPr>
        <w:t xml:space="preserve"> of forty</w:t>
      </w:r>
      <w:r w:rsidR="00A70F32" w:rsidRPr="00535C74">
        <w:rPr>
          <w:rFonts w:asciiTheme="majorBidi" w:hAnsiTheme="majorBidi" w:cstheme="majorBidi"/>
        </w:rPr>
        <w:t xml:space="preserve"> multiple choice items </w:t>
      </w:r>
      <w:r w:rsidR="00C934AB" w:rsidRPr="00535C74">
        <w:rPr>
          <w:rFonts w:asciiTheme="majorBidi" w:hAnsiTheme="majorBidi" w:cstheme="majorBidi"/>
        </w:rPr>
        <w:t>was</w:t>
      </w:r>
      <w:r w:rsidR="00D8272B" w:rsidRPr="00535C74">
        <w:rPr>
          <w:rFonts w:asciiTheme="majorBidi" w:hAnsiTheme="majorBidi" w:cstheme="majorBidi"/>
        </w:rPr>
        <w:t xml:space="preserve"> used to measure S</w:t>
      </w:r>
      <w:r w:rsidR="00BA297D" w:rsidRPr="00535C74">
        <w:rPr>
          <w:rFonts w:asciiTheme="majorBidi" w:hAnsiTheme="majorBidi" w:cstheme="majorBidi"/>
        </w:rPr>
        <w:t>tudents’ Achievement in Economics.</w:t>
      </w:r>
      <w:r w:rsidR="00100916" w:rsidRPr="00535C74">
        <w:rPr>
          <w:rFonts w:asciiTheme="majorBidi" w:hAnsiTheme="majorBidi" w:cstheme="majorBidi"/>
        </w:rPr>
        <w:t xml:space="preserve"> </w:t>
      </w:r>
    </w:p>
    <w:p w:rsidR="00AF76A9" w:rsidRPr="00535C74" w:rsidRDefault="00AF76A9" w:rsidP="00535C74">
      <w:pPr>
        <w:pStyle w:val="NoSpacing"/>
        <w:tabs>
          <w:tab w:val="left" w:pos="720"/>
          <w:tab w:val="left" w:pos="8250"/>
        </w:tabs>
        <w:spacing w:line="276" w:lineRule="auto"/>
        <w:jc w:val="both"/>
        <w:rPr>
          <w:rFonts w:asciiTheme="majorBidi" w:hAnsiTheme="majorBidi" w:cstheme="majorBidi"/>
          <w:b/>
        </w:rPr>
      </w:pPr>
    </w:p>
    <w:p w:rsidR="00A921DB" w:rsidRPr="00535C74" w:rsidRDefault="005543CE" w:rsidP="00535C74">
      <w:pPr>
        <w:pStyle w:val="NoSpacing"/>
        <w:tabs>
          <w:tab w:val="left" w:pos="720"/>
          <w:tab w:val="left" w:pos="8250"/>
        </w:tabs>
        <w:spacing w:line="276" w:lineRule="auto"/>
        <w:jc w:val="both"/>
        <w:rPr>
          <w:rFonts w:asciiTheme="majorBidi" w:hAnsiTheme="majorBidi" w:cstheme="majorBidi"/>
        </w:rPr>
      </w:pPr>
      <w:r>
        <w:rPr>
          <w:rFonts w:asciiTheme="majorBidi" w:hAnsiTheme="majorBidi" w:cstheme="majorBidi"/>
          <w:b/>
        </w:rPr>
        <w:t>6</w:t>
      </w:r>
      <w:r w:rsidR="00535C74">
        <w:rPr>
          <w:rFonts w:asciiTheme="majorBidi" w:hAnsiTheme="majorBidi" w:cstheme="majorBidi"/>
          <w:b/>
        </w:rPr>
        <w:t xml:space="preserve">. </w:t>
      </w:r>
      <w:r w:rsidR="00535C74" w:rsidRPr="00535C74">
        <w:rPr>
          <w:rFonts w:asciiTheme="majorBidi" w:hAnsiTheme="majorBidi" w:cstheme="majorBidi"/>
          <w:b/>
        </w:rPr>
        <w:t>Results and discussion</w:t>
      </w:r>
    </w:p>
    <w:p w:rsidR="00912F76" w:rsidRPr="00535C74" w:rsidRDefault="005543CE" w:rsidP="00535C74">
      <w:pPr>
        <w:pStyle w:val="NoSpacing"/>
        <w:spacing w:line="276" w:lineRule="auto"/>
        <w:jc w:val="both"/>
        <w:rPr>
          <w:rFonts w:asciiTheme="majorBidi" w:hAnsiTheme="majorBidi" w:cstheme="majorBidi"/>
          <w:b/>
        </w:rPr>
      </w:pPr>
      <w:r>
        <w:rPr>
          <w:rFonts w:asciiTheme="majorBidi" w:hAnsiTheme="majorBidi" w:cstheme="majorBidi"/>
          <w:b/>
        </w:rPr>
        <w:t>6</w:t>
      </w:r>
      <w:r w:rsidR="00535C74">
        <w:rPr>
          <w:rFonts w:asciiTheme="majorBidi" w:hAnsiTheme="majorBidi" w:cstheme="majorBidi"/>
          <w:b/>
        </w:rPr>
        <w:t xml:space="preserve">.1 </w:t>
      </w:r>
      <w:r w:rsidR="00912F76" w:rsidRPr="00535C74">
        <w:rPr>
          <w:rFonts w:asciiTheme="majorBidi" w:hAnsiTheme="majorBidi" w:cstheme="majorBidi"/>
          <w:b/>
        </w:rPr>
        <w:t>Research Question one</w:t>
      </w:r>
    </w:p>
    <w:p w:rsidR="00912F76" w:rsidRPr="00535C74" w:rsidRDefault="00912F76" w:rsidP="00535C74">
      <w:pPr>
        <w:tabs>
          <w:tab w:val="decimal" w:pos="720"/>
          <w:tab w:val="right" w:pos="9052"/>
        </w:tabs>
        <w:spacing w:after="0"/>
        <w:rPr>
          <w:rFonts w:asciiTheme="majorBidi" w:hAnsiTheme="majorBidi" w:cstheme="majorBidi"/>
          <w:color w:val="000000"/>
          <w:spacing w:val="4"/>
          <w:w w:val="105"/>
        </w:rPr>
      </w:pPr>
      <w:r w:rsidRPr="00535C74">
        <w:rPr>
          <w:rFonts w:asciiTheme="majorBidi" w:hAnsiTheme="majorBidi" w:cstheme="majorBidi"/>
          <w:color w:val="000000"/>
          <w:spacing w:val="4"/>
          <w:w w:val="105"/>
        </w:rPr>
        <w:t>To what extent do</w:t>
      </w:r>
      <w:r w:rsidR="00A66304" w:rsidRPr="00535C74">
        <w:rPr>
          <w:rFonts w:asciiTheme="majorBidi" w:hAnsiTheme="majorBidi" w:cstheme="majorBidi"/>
          <w:color w:val="000000"/>
          <w:spacing w:val="4"/>
          <w:w w:val="105"/>
        </w:rPr>
        <w:t>es senior secondary school t</w:t>
      </w:r>
      <w:r w:rsidR="00633CF6" w:rsidRPr="00535C74">
        <w:rPr>
          <w:rFonts w:asciiTheme="majorBidi" w:hAnsiTheme="majorBidi" w:cstheme="majorBidi"/>
          <w:color w:val="000000"/>
          <w:spacing w:val="4"/>
          <w:w w:val="105"/>
        </w:rPr>
        <w:t>eachers'</w:t>
      </w:r>
      <w:r w:rsidRPr="00535C74">
        <w:rPr>
          <w:rFonts w:asciiTheme="majorBidi" w:hAnsiTheme="majorBidi" w:cstheme="majorBidi"/>
          <w:color w:val="000000"/>
          <w:spacing w:val="4"/>
          <w:w w:val="105"/>
        </w:rPr>
        <w:t xml:space="preserve"> </w:t>
      </w:r>
      <w:r w:rsidR="00633CF6" w:rsidRPr="00535C74">
        <w:rPr>
          <w:rFonts w:asciiTheme="majorBidi" w:hAnsiTheme="majorBidi" w:cstheme="majorBidi"/>
          <w:color w:val="000000"/>
          <w:spacing w:val="3"/>
          <w:w w:val="105"/>
        </w:rPr>
        <w:t>motivational efficacy</w:t>
      </w:r>
      <w:r w:rsidRPr="00535C74">
        <w:rPr>
          <w:rFonts w:asciiTheme="majorBidi" w:hAnsiTheme="majorBidi" w:cstheme="majorBidi"/>
          <w:color w:val="000000"/>
          <w:spacing w:val="3"/>
          <w:w w:val="105"/>
        </w:rPr>
        <w:t xml:space="preserve"> relate</w:t>
      </w:r>
      <w:r w:rsidR="00633CF6" w:rsidRPr="00535C74">
        <w:rPr>
          <w:rFonts w:asciiTheme="majorBidi" w:hAnsiTheme="majorBidi" w:cstheme="majorBidi"/>
          <w:color w:val="000000"/>
          <w:spacing w:val="3"/>
          <w:w w:val="105"/>
        </w:rPr>
        <w:t>s</w:t>
      </w:r>
      <w:r w:rsidRPr="00535C74">
        <w:rPr>
          <w:rFonts w:asciiTheme="majorBidi" w:hAnsiTheme="majorBidi" w:cstheme="majorBidi"/>
          <w:color w:val="000000"/>
          <w:spacing w:val="3"/>
          <w:w w:val="105"/>
        </w:rPr>
        <w:t xml:space="preserve"> to students’ achievement in Economics?</w:t>
      </w:r>
    </w:p>
    <w:p w:rsidR="00912F76" w:rsidRPr="00535C74" w:rsidRDefault="00912F76" w:rsidP="00535C74">
      <w:pPr>
        <w:pStyle w:val="NoSpacing"/>
        <w:spacing w:line="276" w:lineRule="auto"/>
        <w:ind w:firstLine="720"/>
        <w:jc w:val="both"/>
        <w:rPr>
          <w:rFonts w:asciiTheme="majorBidi" w:hAnsiTheme="majorBidi" w:cstheme="majorBidi"/>
        </w:rPr>
      </w:pPr>
      <w:r w:rsidRPr="00535C74">
        <w:rPr>
          <w:rFonts w:asciiTheme="majorBidi" w:hAnsiTheme="majorBidi" w:cstheme="majorBidi"/>
        </w:rPr>
        <w:t xml:space="preserve">To answer this research question, the scores from the responses of the respondents </w:t>
      </w:r>
      <w:r w:rsidR="00633CF6" w:rsidRPr="00535C74">
        <w:rPr>
          <w:rFonts w:asciiTheme="majorBidi" w:hAnsiTheme="majorBidi" w:cstheme="majorBidi"/>
        </w:rPr>
        <w:t>on teachers’ motivational efficacy</w:t>
      </w:r>
      <w:r w:rsidRPr="00535C74">
        <w:rPr>
          <w:rFonts w:asciiTheme="majorBidi" w:hAnsiTheme="majorBidi" w:cstheme="majorBidi"/>
        </w:rPr>
        <w:t xml:space="preserve"> were correlated with students’ achievement in economics</w:t>
      </w:r>
      <w:r w:rsidR="00F557BC" w:rsidRPr="00535C74">
        <w:rPr>
          <w:rFonts w:asciiTheme="majorBidi" w:hAnsiTheme="majorBidi" w:cstheme="majorBidi"/>
        </w:rPr>
        <w:t xml:space="preserve"> using Pearson product-moment correlation</w:t>
      </w:r>
      <w:r w:rsidRPr="00535C74">
        <w:rPr>
          <w:rFonts w:asciiTheme="majorBidi" w:hAnsiTheme="majorBidi" w:cstheme="majorBidi"/>
        </w:rPr>
        <w:t>. The result</w:t>
      </w:r>
      <w:r w:rsidR="00A66304" w:rsidRPr="00535C74">
        <w:rPr>
          <w:rFonts w:asciiTheme="majorBidi" w:hAnsiTheme="majorBidi" w:cstheme="majorBidi"/>
        </w:rPr>
        <w:t xml:space="preserve"> on table 1</w:t>
      </w:r>
      <w:r w:rsidRPr="00535C74">
        <w:rPr>
          <w:rFonts w:asciiTheme="majorBidi" w:hAnsiTheme="majorBidi" w:cstheme="majorBidi"/>
        </w:rPr>
        <w:t xml:space="preserve"> shows that</w:t>
      </w:r>
      <w:r w:rsidR="00C70213" w:rsidRPr="00535C74">
        <w:rPr>
          <w:rFonts w:asciiTheme="majorBidi" w:hAnsiTheme="majorBidi" w:cstheme="majorBidi"/>
        </w:rPr>
        <w:t>,</w:t>
      </w:r>
      <w:r w:rsidRPr="00535C74">
        <w:rPr>
          <w:rFonts w:asciiTheme="majorBidi" w:hAnsiTheme="majorBidi" w:cstheme="majorBidi"/>
        </w:rPr>
        <w:t xml:space="preserve"> the correlation coefficient obtained was 0.60. This means that, there exist a moderate and direct positive re</w:t>
      </w:r>
      <w:r w:rsidR="006E2EF7" w:rsidRPr="00535C74">
        <w:rPr>
          <w:rFonts w:asciiTheme="majorBidi" w:hAnsiTheme="majorBidi" w:cstheme="majorBidi"/>
        </w:rPr>
        <w:t>lationship between teachers’</w:t>
      </w:r>
      <w:r w:rsidR="00633CF6" w:rsidRPr="00535C74">
        <w:rPr>
          <w:rFonts w:asciiTheme="majorBidi" w:hAnsiTheme="majorBidi" w:cstheme="majorBidi"/>
        </w:rPr>
        <w:t xml:space="preserve"> motivational efficacy</w:t>
      </w:r>
      <w:r w:rsidRPr="00535C74">
        <w:rPr>
          <w:rFonts w:asciiTheme="majorBidi" w:hAnsiTheme="majorBidi" w:cstheme="majorBidi"/>
        </w:rPr>
        <w:t xml:space="preserve"> and students’ ac</w:t>
      </w:r>
      <w:r w:rsidR="00F557BC" w:rsidRPr="00535C74">
        <w:rPr>
          <w:rFonts w:asciiTheme="majorBidi" w:hAnsiTheme="majorBidi" w:cstheme="majorBidi"/>
        </w:rPr>
        <w:t xml:space="preserve">hievements in </w:t>
      </w:r>
      <w:r w:rsidR="00A66304" w:rsidRPr="00535C74">
        <w:rPr>
          <w:rFonts w:asciiTheme="majorBidi" w:hAnsiTheme="majorBidi" w:cstheme="majorBidi"/>
        </w:rPr>
        <w:t>economics. The result also</w:t>
      </w:r>
      <w:r w:rsidRPr="00535C74">
        <w:rPr>
          <w:rFonts w:asciiTheme="majorBidi" w:hAnsiTheme="majorBidi" w:cstheme="majorBidi"/>
        </w:rPr>
        <w:t xml:space="preserve"> shows that, the coefficient of determination (R</w:t>
      </w:r>
      <w:r w:rsidRPr="00535C74">
        <w:rPr>
          <w:rFonts w:asciiTheme="majorBidi" w:hAnsiTheme="majorBidi" w:cstheme="majorBidi"/>
          <w:vertAlign w:val="superscript"/>
        </w:rPr>
        <w:t>2</w:t>
      </w:r>
      <w:r w:rsidRPr="00535C74">
        <w:rPr>
          <w:rFonts w:asciiTheme="majorBidi" w:hAnsiTheme="majorBidi" w:cstheme="majorBidi"/>
        </w:rPr>
        <w:t>) associated with the correlation coefficient of 0.60 was 0.36. This coefficient of determination (R</w:t>
      </w:r>
      <w:r w:rsidRPr="00535C74">
        <w:rPr>
          <w:rFonts w:asciiTheme="majorBidi" w:hAnsiTheme="majorBidi" w:cstheme="majorBidi"/>
          <w:vertAlign w:val="superscript"/>
        </w:rPr>
        <w:t>2</w:t>
      </w:r>
      <w:r w:rsidRPr="00535C74">
        <w:rPr>
          <w:rFonts w:asciiTheme="majorBidi" w:hAnsiTheme="majorBidi" w:cstheme="majorBidi"/>
        </w:rPr>
        <w:t xml:space="preserve">) indicates that, 36% </w:t>
      </w:r>
      <w:r w:rsidR="00633CF6" w:rsidRPr="00535C74">
        <w:rPr>
          <w:rFonts w:asciiTheme="majorBidi" w:hAnsiTheme="majorBidi" w:cstheme="majorBidi"/>
        </w:rPr>
        <w:t>of teachers’ motivational efficacy</w:t>
      </w:r>
      <w:r w:rsidRPr="00535C74">
        <w:rPr>
          <w:rFonts w:asciiTheme="majorBidi" w:hAnsiTheme="majorBidi" w:cstheme="majorBidi"/>
        </w:rPr>
        <w:t xml:space="preserve"> accounted for students’ achievement in economics. </w:t>
      </w:r>
    </w:p>
    <w:p w:rsidR="00912F76" w:rsidRPr="00535C74" w:rsidRDefault="00912F76" w:rsidP="00535C74">
      <w:pPr>
        <w:pStyle w:val="NoSpacing"/>
        <w:spacing w:line="276" w:lineRule="auto"/>
        <w:jc w:val="both"/>
        <w:rPr>
          <w:rFonts w:asciiTheme="majorBidi" w:hAnsiTheme="majorBidi" w:cstheme="majorBidi"/>
          <w:b/>
          <w:bCs/>
        </w:rPr>
      </w:pPr>
    </w:p>
    <w:tbl>
      <w:tblPr>
        <w:tblStyle w:val="TableGrid"/>
        <w:tblW w:w="9640" w:type="dxa"/>
        <w:tblInd w:w="-176"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6096"/>
        <w:gridCol w:w="851"/>
        <w:gridCol w:w="708"/>
        <w:gridCol w:w="567"/>
        <w:gridCol w:w="709"/>
        <w:gridCol w:w="709"/>
      </w:tblGrid>
      <w:tr w:rsidR="00F8105E" w:rsidRPr="00535C74" w:rsidTr="00F97650">
        <w:tc>
          <w:tcPr>
            <w:tcW w:w="9640" w:type="dxa"/>
            <w:gridSpan w:val="6"/>
            <w:tcBorders>
              <w:bottom w:val="single" w:sz="4" w:space="0" w:color="auto"/>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b/>
              </w:rPr>
              <w:t>Table 1</w:t>
            </w:r>
            <w:r w:rsidRPr="00535C74">
              <w:rPr>
                <w:rFonts w:asciiTheme="majorBidi" w:hAnsiTheme="majorBidi" w:cstheme="majorBidi"/>
              </w:rPr>
              <w:t xml:space="preserve">:  </w:t>
            </w:r>
            <w:r w:rsidRPr="00535C74">
              <w:rPr>
                <w:rFonts w:asciiTheme="majorBidi" w:hAnsiTheme="majorBidi" w:cstheme="majorBidi"/>
                <w:b/>
              </w:rPr>
              <w:t xml:space="preserve">Pearson’s Product Moment Correlation Analysis of </w:t>
            </w:r>
            <w:r w:rsidR="00633CF6" w:rsidRPr="00535C74">
              <w:rPr>
                <w:rFonts w:asciiTheme="majorBidi" w:hAnsiTheme="majorBidi" w:cstheme="majorBidi"/>
                <w:b/>
                <w:color w:val="000000"/>
                <w:spacing w:val="4"/>
                <w:w w:val="105"/>
              </w:rPr>
              <w:t>Teachers'</w:t>
            </w:r>
            <w:r w:rsidRPr="00535C74">
              <w:rPr>
                <w:rFonts w:asciiTheme="majorBidi" w:hAnsiTheme="majorBidi" w:cstheme="majorBidi"/>
                <w:b/>
                <w:color w:val="000000"/>
                <w:spacing w:val="4"/>
                <w:w w:val="105"/>
              </w:rPr>
              <w:t xml:space="preserve"> </w:t>
            </w:r>
            <w:r w:rsidR="006E2EF7" w:rsidRPr="00535C74">
              <w:rPr>
                <w:rFonts w:asciiTheme="majorBidi" w:hAnsiTheme="majorBidi" w:cstheme="majorBidi"/>
                <w:b/>
                <w:color w:val="000000"/>
                <w:spacing w:val="3"/>
                <w:w w:val="105"/>
              </w:rPr>
              <w:t>Motivational E</w:t>
            </w:r>
            <w:r w:rsidR="00633CF6" w:rsidRPr="00535C74">
              <w:rPr>
                <w:rFonts w:asciiTheme="majorBidi" w:hAnsiTheme="majorBidi" w:cstheme="majorBidi"/>
                <w:b/>
                <w:color w:val="000000"/>
                <w:spacing w:val="3"/>
                <w:w w:val="105"/>
              </w:rPr>
              <w:t>fficacy</w:t>
            </w:r>
            <w:r w:rsidR="006E2EF7" w:rsidRPr="00535C74">
              <w:rPr>
                <w:rFonts w:asciiTheme="majorBidi" w:hAnsiTheme="majorBidi" w:cstheme="majorBidi"/>
                <w:b/>
                <w:color w:val="000000"/>
                <w:spacing w:val="3"/>
                <w:w w:val="105"/>
              </w:rPr>
              <w:t xml:space="preserve"> and Students’ A</w:t>
            </w:r>
            <w:r w:rsidRPr="00535C74">
              <w:rPr>
                <w:rFonts w:asciiTheme="majorBidi" w:hAnsiTheme="majorBidi" w:cstheme="majorBidi"/>
                <w:b/>
                <w:color w:val="000000"/>
                <w:spacing w:val="3"/>
                <w:w w:val="105"/>
              </w:rPr>
              <w:t>chievement in Economics</w:t>
            </w:r>
          </w:p>
        </w:tc>
      </w:tr>
      <w:tr w:rsidR="00F8105E" w:rsidRPr="00535C74" w:rsidTr="00F97650">
        <w:tc>
          <w:tcPr>
            <w:tcW w:w="6096" w:type="dxa"/>
            <w:tcBorders>
              <w:top w:val="single" w:sz="4" w:space="0" w:color="auto"/>
              <w:bottom w:val="single" w:sz="4" w:space="0" w:color="auto"/>
              <w:right w:val="nil"/>
            </w:tcBorders>
          </w:tcPr>
          <w:p w:rsidR="00F8105E" w:rsidRPr="00535C74" w:rsidRDefault="00F8105E" w:rsidP="00535C74">
            <w:pPr>
              <w:pStyle w:val="NoSpacing"/>
              <w:spacing w:line="276" w:lineRule="auto"/>
              <w:rPr>
                <w:rFonts w:asciiTheme="majorBidi" w:hAnsiTheme="majorBidi" w:cstheme="majorBidi"/>
                <w:b/>
              </w:rPr>
            </w:pPr>
            <w:r w:rsidRPr="00535C74">
              <w:rPr>
                <w:rFonts w:asciiTheme="majorBidi" w:hAnsiTheme="majorBidi" w:cstheme="majorBidi"/>
                <w:b/>
              </w:rPr>
              <w:t>Variable</w:t>
            </w:r>
          </w:p>
        </w:tc>
        <w:tc>
          <w:tcPr>
            <w:tcW w:w="851" w:type="dxa"/>
            <w:tcBorders>
              <w:top w:val="single" w:sz="4" w:space="0" w:color="auto"/>
              <w:left w:val="nil"/>
              <w:bottom w:val="single" w:sz="4" w:space="0" w:color="auto"/>
              <w:right w:val="nil"/>
            </w:tcBorders>
          </w:tcPr>
          <w:p w:rsidR="00F8105E" w:rsidRPr="00535C74" w:rsidRDefault="00605A9E" w:rsidP="00535C74">
            <w:pPr>
              <w:pStyle w:val="NoSpacing"/>
              <w:spacing w:line="276" w:lineRule="auto"/>
              <w:rPr>
                <w:rFonts w:asciiTheme="majorBidi" w:hAnsiTheme="majorBidi" w:cstheme="majorBidi"/>
                <w:b/>
              </w:rPr>
            </w:pPr>
            <m:oMathPara>
              <m:oMath>
                <m:bar>
                  <m:barPr>
                    <m:pos m:val="top"/>
                    <m:ctrlPr>
                      <w:rPr>
                        <w:rFonts w:ascii="Cambria Math" w:hAnsi="Cambria Math" w:cstheme="majorBidi"/>
                        <w:b/>
                        <w:i/>
                      </w:rPr>
                    </m:ctrlPr>
                  </m:barPr>
                  <m:e>
                    <m:r>
                      <m:rPr>
                        <m:sty m:val="bi"/>
                      </m:rPr>
                      <w:rPr>
                        <w:rFonts w:ascii="Cambria Math" w:hAnsi="Cambria Math" w:cstheme="majorBidi"/>
                      </w:rPr>
                      <m:t>x</m:t>
                    </m:r>
                  </m:e>
                </m:bar>
              </m:oMath>
            </m:oMathPara>
          </w:p>
        </w:tc>
        <w:tc>
          <w:tcPr>
            <w:tcW w:w="708"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SD</w:t>
            </w:r>
          </w:p>
        </w:tc>
        <w:tc>
          <w:tcPr>
            <w:tcW w:w="567"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N</w:t>
            </w:r>
          </w:p>
        </w:tc>
        <w:tc>
          <w:tcPr>
            <w:tcW w:w="709"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r</w:t>
            </w:r>
          </w:p>
        </w:tc>
        <w:tc>
          <w:tcPr>
            <w:tcW w:w="709" w:type="dxa"/>
            <w:tcBorders>
              <w:top w:val="single" w:sz="4" w:space="0" w:color="auto"/>
              <w:left w:val="nil"/>
              <w:bottom w:val="single" w:sz="4" w:space="0" w:color="auto"/>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R</w:t>
            </w:r>
            <w:r w:rsidRPr="00535C74">
              <w:rPr>
                <w:rFonts w:asciiTheme="majorBidi" w:hAnsiTheme="majorBidi" w:cstheme="majorBidi"/>
                <w:b/>
                <w:bCs/>
                <w:position w:val="-4"/>
                <w:vertAlign w:val="superscript"/>
              </w:rPr>
              <w:t>2</w:t>
            </w:r>
          </w:p>
        </w:tc>
      </w:tr>
      <w:tr w:rsidR="00F8105E" w:rsidRPr="00535C74" w:rsidTr="00F97650">
        <w:tc>
          <w:tcPr>
            <w:tcW w:w="6096" w:type="dxa"/>
            <w:tcBorders>
              <w:top w:val="single" w:sz="4" w:space="0" w:color="auto"/>
              <w:bottom w:val="nil"/>
              <w:right w:val="nil"/>
            </w:tcBorders>
          </w:tcPr>
          <w:p w:rsidR="00F8105E" w:rsidRPr="00535C74" w:rsidRDefault="006E2EF7" w:rsidP="00535C74">
            <w:pPr>
              <w:pStyle w:val="NoSpacing"/>
              <w:spacing w:line="276" w:lineRule="auto"/>
              <w:jc w:val="both"/>
              <w:rPr>
                <w:rFonts w:asciiTheme="majorBidi" w:hAnsiTheme="majorBidi" w:cstheme="majorBidi"/>
                <w:b/>
              </w:rPr>
            </w:pPr>
            <w:r w:rsidRPr="00535C74">
              <w:rPr>
                <w:rFonts w:asciiTheme="majorBidi" w:hAnsiTheme="majorBidi" w:cstheme="majorBidi"/>
              </w:rPr>
              <w:t xml:space="preserve">Teachers’ </w:t>
            </w:r>
            <w:r w:rsidR="00F8105E" w:rsidRPr="00535C74">
              <w:rPr>
                <w:rFonts w:asciiTheme="majorBidi" w:hAnsiTheme="majorBidi" w:cstheme="majorBidi"/>
              </w:rPr>
              <w:t xml:space="preserve"> Motivational </w:t>
            </w:r>
            <w:r w:rsidRPr="00535C74">
              <w:rPr>
                <w:rFonts w:asciiTheme="majorBidi" w:hAnsiTheme="majorBidi" w:cstheme="majorBidi"/>
              </w:rPr>
              <w:t>Efficacy</w:t>
            </w:r>
          </w:p>
        </w:tc>
        <w:tc>
          <w:tcPr>
            <w:tcW w:w="851"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53.67</w:t>
            </w:r>
          </w:p>
        </w:tc>
        <w:tc>
          <w:tcPr>
            <w:tcW w:w="708"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 xml:space="preserve">8.44    </w:t>
            </w:r>
          </w:p>
        </w:tc>
        <w:tc>
          <w:tcPr>
            <w:tcW w:w="567"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p>
        </w:tc>
        <w:tc>
          <w:tcPr>
            <w:tcW w:w="709"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p>
        </w:tc>
        <w:tc>
          <w:tcPr>
            <w:tcW w:w="709" w:type="dxa"/>
            <w:tcBorders>
              <w:top w:val="single" w:sz="4" w:space="0" w:color="auto"/>
              <w:left w:val="nil"/>
              <w:bottom w:val="nil"/>
            </w:tcBorders>
          </w:tcPr>
          <w:p w:rsidR="00F8105E" w:rsidRPr="00535C74" w:rsidRDefault="00F8105E" w:rsidP="00535C74">
            <w:pPr>
              <w:pStyle w:val="NoSpacing"/>
              <w:spacing w:line="276" w:lineRule="auto"/>
              <w:jc w:val="both"/>
              <w:rPr>
                <w:rFonts w:asciiTheme="majorBidi" w:hAnsiTheme="majorBidi" w:cstheme="majorBidi"/>
                <w:b/>
              </w:rPr>
            </w:pPr>
          </w:p>
        </w:tc>
      </w:tr>
      <w:tr w:rsidR="00F8105E" w:rsidRPr="00535C74" w:rsidTr="00F97650">
        <w:tc>
          <w:tcPr>
            <w:tcW w:w="6096" w:type="dxa"/>
            <w:tcBorders>
              <w:top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p>
        </w:tc>
        <w:tc>
          <w:tcPr>
            <w:tcW w:w="851" w:type="dxa"/>
            <w:tcBorders>
              <w:top w:val="nil"/>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p>
        </w:tc>
        <w:tc>
          <w:tcPr>
            <w:tcW w:w="708" w:type="dxa"/>
            <w:tcBorders>
              <w:top w:val="nil"/>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p>
        </w:tc>
        <w:tc>
          <w:tcPr>
            <w:tcW w:w="567" w:type="dxa"/>
            <w:tcBorders>
              <w:top w:val="nil"/>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15</w:t>
            </w:r>
          </w:p>
        </w:tc>
        <w:tc>
          <w:tcPr>
            <w:tcW w:w="709" w:type="dxa"/>
            <w:tcBorders>
              <w:top w:val="nil"/>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 xml:space="preserve">0.60    </w:t>
            </w:r>
          </w:p>
        </w:tc>
        <w:tc>
          <w:tcPr>
            <w:tcW w:w="709" w:type="dxa"/>
            <w:tcBorders>
              <w:top w:val="nil"/>
              <w:left w:val="nil"/>
              <w:bottom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0.36</w:t>
            </w:r>
          </w:p>
        </w:tc>
      </w:tr>
      <w:tr w:rsidR="00F8105E" w:rsidRPr="00535C74" w:rsidTr="00F97650">
        <w:tc>
          <w:tcPr>
            <w:tcW w:w="6096" w:type="dxa"/>
            <w:tcBorders>
              <w:top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Students’ Achievement in Economics</w:t>
            </w:r>
          </w:p>
        </w:tc>
        <w:tc>
          <w:tcPr>
            <w:tcW w:w="851" w:type="dxa"/>
            <w:tcBorders>
              <w:top w:val="nil"/>
              <w:left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 xml:space="preserve">60.75      </w:t>
            </w:r>
          </w:p>
        </w:tc>
        <w:tc>
          <w:tcPr>
            <w:tcW w:w="708" w:type="dxa"/>
            <w:tcBorders>
              <w:top w:val="nil"/>
              <w:left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9.50</w:t>
            </w:r>
          </w:p>
        </w:tc>
        <w:tc>
          <w:tcPr>
            <w:tcW w:w="567" w:type="dxa"/>
            <w:tcBorders>
              <w:top w:val="nil"/>
              <w:left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709" w:type="dxa"/>
            <w:tcBorders>
              <w:top w:val="nil"/>
              <w:left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709" w:type="dxa"/>
            <w:tcBorders>
              <w:top w:val="nil"/>
              <w:left w:val="nil"/>
              <w:bottom w:val="single" w:sz="4" w:space="0" w:color="auto"/>
            </w:tcBorders>
          </w:tcPr>
          <w:p w:rsidR="00F8105E" w:rsidRPr="00535C74" w:rsidRDefault="00F8105E" w:rsidP="00535C74">
            <w:pPr>
              <w:pStyle w:val="NoSpacing"/>
              <w:spacing w:line="276" w:lineRule="auto"/>
              <w:jc w:val="both"/>
              <w:rPr>
                <w:rFonts w:asciiTheme="majorBidi" w:hAnsiTheme="majorBidi" w:cstheme="majorBidi"/>
              </w:rPr>
            </w:pPr>
          </w:p>
        </w:tc>
      </w:tr>
      <w:tr w:rsidR="00F8105E" w:rsidRPr="00535C74" w:rsidTr="00F97650">
        <w:tc>
          <w:tcPr>
            <w:tcW w:w="6096" w:type="dxa"/>
            <w:tcBorders>
              <w:top w:val="single" w:sz="4" w:space="0" w:color="auto"/>
              <w:bottom w:val="nil"/>
              <w:right w:val="nil"/>
            </w:tcBorders>
          </w:tcPr>
          <w:p w:rsidR="00F8105E" w:rsidRPr="00535C74" w:rsidRDefault="00F8105E" w:rsidP="00535C74">
            <w:pPr>
              <w:pStyle w:val="NoSpacing"/>
              <w:spacing w:line="276" w:lineRule="auto"/>
              <w:jc w:val="both"/>
              <w:rPr>
                <w:rFonts w:asciiTheme="majorBidi" w:hAnsiTheme="majorBidi" w:cstheme="majorBidi"/>
              </w:rPr>
            </w:pPr>
            <w:r w:rsidRPr="00535C74">
              <w:rPr>
                <w:rFonts w:asciiTheme="majorBidi" w:hAnsiTheme="majorBidi" w:cstheme="majorBidi"/>
              </w:rPr>
              <w:t>at 0.05 level of significance</w:t>
            </w:r>
          </w:p>
        </w:tc>
        <w:tc>
          <w:tcPr>
            <w:tcW w:w="851"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708"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567"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709" w:type="dxa"/>
            <w:tcBorders>
              <w:top w:val="single" w:sz="4" w:space="0" w:color="auto"/>
              <w:left w:val="nil"/>
              <w:bottom w:val="nil"/>
              <w:right w:val="nil"/>
            </w:tcBorders>
          </w:tcPr>
          <w:p w:rsidR="00F8105E" w:rsidRPr="00535C74" w:rsidRDefault="00F8105E" w:rsidP="00535C74">
            <w:pPr>
              <w:pStyle w:val="NoSpacing"/>
              <w:spacing w:line="276" w:lineRule="auto"/>
              <w:jc w:val="both"/>
              <w:rPr>
                <w:rFonts w:asciiTheme="majorBidi" w:hAnsiTheme="majorBidi" w:cstheme="majorBidi"/>
              </w:rPr>
            </w:pPr>
          </w:p>
        </w:tc>
        <w:tc>
          <w:tcPr>
            <w:tcW w:w="709" w:type="dxa"/>
            <w:tcBorders>
              <w:top w:val="single" w:sz="4" w:space="0" w:color="auto"/>
              <w:left w:val="nil"/>
              <w:bottom w:val="nil"/>
            </w:tcBorders>
          </w:tcPr>
          <w:p w:rsidR="00F8105E" w:rsidRPr="00535C74" w:rsidRDefault="00F8105E" w:rsidP="00535C74">
            <w:pPr>
              <w:pStyle w:val="NoSpacing"/>
              <w:spacing w:line="276" w:lineRule="auto"/>
              <w:jc w:val="both"/>
              <w:rPr>
                <w:rFonts w:asciiTheme="majorBidi" w:hAnsiTheme="majorBidi" w:cstheme="majorBidi"/>
              </w:rPr>
            </w:pPr>
          </w:p>
        </w:tc>
      </w:tr>
    </w:tbl>
    <w:p w:rsidR="00F8105E" w:rsidRPr="00535C74" w:rsidRDefault="00F8105E" w:rsidP="00535C74">
      <w:pPr>
        <w:pStyle w:val="NoSpacing"/>
        <w:spacing w:line="276" w:lineRule="auto"/>
        <w:jc w:val="both"/>
        <w:rPr>
          <w:rFonts w:asciiTheme="majorBidi" w:hAnsiTheme="majorBidi" w:cstheme="majorBidi"/>
          <w:b/>
          <w:bCs/>
        </w:rPr>
      </w:pPr>
    </w:p>
    <w:p w:rsidR="00F8105E" w:rsidRPr="00535C74" w:rsidRDefault="00F8105E" w:rsidP="00535C74">
      <w:pPr>
        <w:pStyle w:val="NoSpacing"/>
        <w:spacing w:line="276" w:lineRule="auto"/>
        <w:jc w:val="both"/>
        <w:rPr>
          <w:rFonts w:asciiTheme="majorBidi" w:hAnsiTheme="majorBidi" w:cstheme="majorBidi"/>
          <w:b/>
          <w:bCs/>
        </w:rPr>
      </w:pPr>
    </w:p>
    <w:p w:rsidR="00912F76" w:rsidRPr="00535C74" w:rsidRDefault="006802EB" w:rsidP="00535C74">
      <w:pPr>
        <w:pStyle w:val="NoSpacing"/>
        <w:spacing w:line="276" w:lineRule="auto"/>
        <w:jc w:val="both"/>
        <w:rPr>
          <w:rFonts w:asciiTheme="majorBidi" w:hAnsiTheme="majorBidi" w:cstheme="majorBidi"/>
          <w:b/>
        </w:rPr>
      </w:pPr>
      <w:r w:rsidRPr="00535C74">
        <w:rPr>
          <w:rFonts w:asciiTheme="majorBidi" w:hAnsiTheme="majorBidi" w:cstheme="majorBidi"/>
          <w:b/>
          <w:bCs/>
        </w:rPr>
        <w:t>H</w:t>
      </w:r>
      <w:r w:rsidR="00912F76" w:rsidRPr="00535C74">
        <w:rPr>
          <w:rFonts w:asciiTheme="majorBidi" w:hAnsiTheme="majorBidi" w:cstheme="majorBidi"/>
          <w:b/>
          <w:bCs/>
        </w:rPr>
        <w:t>ypothesis 1</w:t>
      </w:r>
    </w:p>
    <w:p w:rsidR="00912F76" w:rsidRPr="00535C74" w:rsidRDefault="00912F76" w:rsidP="00426ABA">
      <w:pPr>
        <w:tabs>
          <w:tab w:val="left" w:pos="8820"/>
        </w:tabs>
        <w:spacing w:before="240" w:after="0"/>
        <w:ind w:left="648" w:right="-90" w:hanging="648"/>
        <w:jc w:val="both"/>
        <w:rPr>
          <w:rFonts w:asciiTheme="majorBidi" w:hAnsiTheme="majorBidi" w:cstheme="majorBidi"/>
          <w:color w:val="000000"/>
          <w:spacing w:val="11"/>
          <w:w w:val="105"/>
        </w:rPr>
      </w:pPr>
      <w:r w:rsidRPr="00535C74">
        <w:rPr>
          <w:rFonts w:asciiTheme="majorBidi" w:hAnsiTheme="majorBidi" w:cstheme="majorBidi"/>
          <w:b/>
        </w:rPr>
        <w:t>H</w:t>
      </w:r>
      <w:r w:rsidRPr="00535C74">
        <w:rPr>
          <w:rFonts w:asciiTheme="majorBidi" w:hAnsiTheme="majorBidi" w:cstheme="majorBidi"/>
          <w:b/>
          <w:vertAlign w:val="subscript"/>
        </w:rPr>
        <w:t>01</w:t>
      </w:r>
      <w:r w:rsidRPr="00535C74">
        <w:rPr>
          <w:rFonts w:asciiTheme="majorBidi" w:hAnsiTheme="majorBidi" w:cstheme="majorBidi"/>
          <w:b/>
        </w:rPr>
        <w:t xml:space="preserve">: </w:t>
      </w:r>
      <w:r w:rsidRPr="00535C74">
        <w:rPr>
          <w:rFonts w:asciiTheme="majorBidi" w:hAnsiTheme="majorBidi" w:cstheme="majorBidi"/>
          <w:color w:val="000000"/>
          <w:spacing w:val="11"/>
          <w:w w:val="105"/>
        </w:rPr>
        <w:t xml:space="preserve">There is no significant relationship between senior secondary school </w:t>
      </w:r>
      <w:r w:rsidR="00426ABA" w:rsidRPr="00535C74">
        <w:rPr>
          <w:rFonts w:asciiTheme="majorBidi" w:hAnsiTheme="majorBidi" w:cstheme="majorBidi"/>
          <w:color w:val="000000"/>
          <w:spacing w:val="6"/>
          <w:w w:val="105"/>
        </w:rPr>
        <w:t>teachers’ motivational</w:t>
      </w:r>
      <w:r w:rsidR="00633CF6" w:rsidRPr="00535C74">
        <w:rPr>
          <w:rFonts w:asciiTheme="majorBidi" w:hAnsiTheme="majorBidi" w:cstheme="majorBidi"/>
          <w:color w:val="000000"/>
          <w:spacing w:val="6"/>
          <w:w w:val="105"/>
        </w:rPr>
        <w:t xml:space="preserve"> efficacy</w:t>
      </w:r>
      <w:r w:rsidRPr="00535C74">
        <w:rPr>
          <w:rFonts w:asciiTheme="majorBidi" w:hAnsiTheme="majorBidi" w:cstheme="majorBidi"/>
          <w:color w:val="000000"/>
          <w:spacing w:val="6"/>
          <w:w w:val="105"/>
        </w:rPr>
        <w:t xml:space="preserve"> and students’ achievement in </w:t>
      </w:r>
      <w:r w:rsidRPr="00535C74">
        <w:rPr>
          <w:rFonts w:asciiTheme="majorBidi" w:hAnsiTheme="majorBidi" w:cstheme="majorBidi"/>
          <w:color w:val="000000"/>
          <w:w w:val="105"/>
        </w:rPr>
        <w:t>Economics.</w:t>
      </w:r>
    </w:p>
    <w:p w:rsidR="00912F76" w:rsidRPr="00535C74" w:rsidRDefault="00912F76" w:rsidP="00426ABA">
      <w:pPr>
        <w:pStyle w:val="NoSpacing"/>
        <w:spacing w:before="240" w:line="276" w:lineRule="auto"/>
        <w:ind w:firstLine="720"/>
        <w:jc w:val="both"/>
        <w:rPr>
          <w:rFonts w:asciiTheme="majorBidi" w:hAnsiTheme="majorBidi" w:cstheme="majorBidi"/>
        </w:rPr>
      </w:pPr>
      <w:r w:rsidRPr="00535C74">
        <w:rPr>
          <w:rFonts w:asciiTheme="majorBidi" w:hAnsiTheme="majorBidi" w:cstheme="majorBidi"/>
        </w:rPr>
        <w:lastRenderedPageBreak/>
        <w:t>In order to test hypothesis 1 (H</w:t>
      </w:r>
      <w:r w:rsidRPr="00535C74">
        <w:rPr>
          <w:rFonts w:asciiTheme="majorBidi" w:hAnsiTheme="majorBidi" w:cstheme="majorBidi"/>
          <w:vertAlign w:val="subscript"/>
        </w:rPr>
        <w:t>O1</w:t>
      </w:r>
      <w:r w:rsidRPr="00535C74">
        <w:rPr>
          <w:rFonts w:asciiTheme="majorBidi" w:hAnsiTheme="majorBidi" w:cstheme="majorBidi"/>
        </w:rPr>
        <w:t>), linear regression analysis</w:t>
      </w:r>
      <w:r w:rsidR="00AF76A9" w:rsidRPr="00535C74">
        <w:rPr>
          <w:rFonts w:asciiTheme="majorBidi" w:hAnsiTheme="majorBidi" w:cstheme="majorBidi"/>
        </w:rPr>
        <w:t xml:space="preserve"> was used. The result in Table</w:t>
      </w:r>
      <w:r w:rsidR="00A66304" w:rsidRPr="00535C74">
        <w:rPr>
          <w:rFonts w:asciiTheme="majorBidi" w:hAnsiTheme="majorBidi" w:cstheme="majorBidi"/>
        </w:rPr>
        <w:t xml:space="preserve"> 2 shows that an F-ratio of 6.21</w:t>
      </w:r>
      <w:r w:rsidRPr="00535C74">
        <w:rPr>
          <w:rFonts w:asciiTheme="majorBidi" w:hAnsiTheme="majorBidi" w:cstheme="majorBidi"/>
        </w:rPr>
        <w:t xml:space="preserve"> with associated probability value of 0.02 was obtained. This probability value of 0.02 was compared with 0.05 set as </w:t>
      </w:r>
      <w:r w:rsidR="00A66304" w:rsidRPr="00535C74">
        <w:rPr>
          <w:rFonts w:asciiTheme="majorBidi" w:hAnsiTheme="majorBidi" w:cstheme="majorBidi"/>
        </w:rPr>
        <w:t>level of significance</w:t>
      </w:r>
      <w:r w:rsidRPr="00535C74">
        <w:rPr>
          <w:rFonts w:asciiTheme="majorBidi" w:hAnsiTheme="majorBidi" w:cstheme="majorBidi"/>
        </w:rPr>
        <w:t xml:space="preserve"> for testing the hypothesis and it was found to be significant because 0.02 is less than 0.05. The null hypothesis which stated that; </w:t>
      </w:r>
      <w:r w:rsidRPr="00535C74">
        <w:rPr>
          <w:rFonts w:asciiTheme="majorBidi" w:hAnsiTheme="majorBidi" w:cstheme="majorBidi"/>
          <w:color w:val="000000"/>
          <w:spacing w:val="11"/>
          <w:w w:val="105"/>
        </w:rPr>
        <w:t xml:space="preserve">there is no significant relationship between senior secondary school </w:t>
      </w:r>
      <w:r w:rsidR="00633CF6" w:rsidRPr="00535C74">
        <w:rPr>
          <w:rFonts w:asciiTheme="majorBidi" w:hAnsiTheme="majorBidi" w:cstheme="majorBidi"/>
          <w:color w:val="000000"/>
          <w:spacing w:val="6"/>
          <w:w w:val="105"/>
        </w:rPr>
        <w:t>teachers' motivational efficacy</w:t>
      </w:r>
      <w:r w:rsidRPr="00535C74">
        <w:rPr>
          <w:rFonts w:asciiTheme="majorBidi" w:hAnsiTheme="majorBidi" w:cstheme="majorBidi"/>
          <w:color w:val="000000"/>
          <w:spacing w:val="6"/>
          <w:w w:val="105"/>
        </w:rPr>
        <w:t xml:space="preserve"> and students’ achievement in </w:t>
      </w:r>
      <w:r w:rsidRPr="00535C74">
        <w:rPr>
          <w:rFonts w:asciiTheme="majorBidi" w:hAnsiTheme="majorBidi" w:cstheme="majorBidi"/>
          <w:color w:val="000000"/>
          <w:w w:val="105"/>
        </w:rPr>
        <w:t>Economics</w:t>
      </w:r>
      <w:r w:rsidRPr="00535C74">
        <w:rPr>
          <w:rFonts w:asciiTheme="majorBidi" w:hAnsiTheme="majorBidi" w:cstheme="majorBidi"/>
        </w:rPr>
        <w:t xml:space="preserve"> was therefore rejected and inference drawn was that, </w:t>
      </w:r>
      <w:r w:rsidRPr="00535C74">
        <w:rPr>
          <w:rFonts w:asciiTheme="majorBidi" w:hAnsiTheme="majorBidi" w:cstheme="majorBidi"/>
          <w:color w:val="000000"/>
          <w:spacing w:val="11"/>
          <w:w w:val="105"/>
        </w:rPr>
        <w:t xml:space="preserve">there was a significant relationship between senior secondary school </w:t>
      </w:r>
      <w:r w:rsidR="00633CF6" w:rsidRPr="00535C74">
        <w:rPr>
          <w:rFonts w:asciiTheme="majorBidi" w:hAnsiTheme="majorBidi" w:cstheme="majorBidi"/>
          <w:color w:val="000000"/>
          <w:spacing w:val="6"/>
          <w:w w:val="105"/>
        </w:rPr>
        <w:t>teachers' motivational efficacy</w:t>
      </w:r>
      <w:r w:rsidRPr="00535C74">
        <w:rPr>
          <w:rFonts w:asciiTheme="majorBidi" w:hAnsiTheme="majorBidi" w:cstheme="majorBidi"/>
          <w:color w:val="000000"/>
          <w:spacing w:val="6"/>
          <w:w w:val="105"/>
        </w:rPr>
        <w:t xml:space="preserve"> and students’ achievement in </w:t>
      </w:r>
      <w:r w:rsidRPr="00535C74">
        <w:rPr>
          <w:rFonts w:asciiTheme="majorBidi" w:hAnsiTheme="majorBidi" w:cstheme="majorBidi"/>
          <w:color w:val="000000"/>
          <w:w w:val="105"/>
        </w:rPr>
        <w:t>Economics.</w:t>
      </w:r>
    </w:p>
    <w:tbl>
      <w:tblPr>
        <w:tblStyle w:val="TableGrid"/>
        <w:tblW w:w="9923" w:type="dxa"/>
        <w:tblInd w:w="-176"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828"/>
        <w:gridCol w:w="2126"/>
        <w:gridCol w:w="567"/>
        <w:gridCol w:w="1843"/>
        <w:gridCol w:w="709"/>
        <w:gridCol w:w="850"/>
      </w:tblGrid>
      <w:tr w:rsidR="00F8105E" w:rsidRPr="00535C74" w:rsidTr="00F97650">
        <w:tc>
          <w:tcPr>
            <w:tcW w:w="9923" w:type="dxa"/>
            <w:gridSpan w:val="6"/>
            <w:tcBorders>
              <w:bottom w:val="single" w:sz="4" w:space="0" w:color="auto"/>
            </w:tcBorders>
          </w:tcPr>
          <w:p w:rsidR="00F8105E" w:rsidRPr="00535C74" w:rsidRDefault="00A66304" w:rsidP="00535C74">
            <w:pPr>
              <w:pStyle w:val="NoSpacing"/>
              <w:spacing w:line="276" w:lineRule="auto"/>
              <w:ind w:left="1169" w:hanging="1247"/>
              <w:jc w:val="both"/>
              <w:rPr>
                <w:rFonts w:asciiTheme="majorBidi" w:hAnsiTheme="majorBidi" w:cstheme="majorBidi"/>
                <w:b/>
              </w:rPr>
            </w:pPr>
            <w:r w:rsidRPr="00535C74">
              <w:rPr>
                <w:rFonts w:asciiTheme="majorBidi" w:hAnsiTheme="majorBidi" w:cstheme="majorBidi"/>
                <w:b/>
              </w:rPr>
              <w:t>Table 2</w:t>
            </w:r>
            <w:r w:rsidR="006E2EF7" w:rsidRPr="00535C74">
              <w:rPr>
                <w:rFonts w:asciiTheme="majorBidi" w:hAnsiTheme="majorBidi" w:cstheme="majorBidi"/>
                <w:b/>
              </w:rPr>
              <w:t xml:space="preserve">: </w:t>
            </w:r>
            <w:r w:rsidR="00F8105E" w:rsidRPr="00535C74">
              <w:rPr>
                <w:rFonts w:asciiTheme="majorBidi" w:hAnsiTheme="majorBidi" w:cstheme="majorBidi"/>
                <w:b/>
              </w:rPr>
              <w:t xml:space="preserve">Regression Analysis of </w:t>
            </w:r>
            <w:r w:rsidR="00633CF6" w:rsidRPr="00535C74">
              <w:rPr>
                <w:rFonts w:asciiTheme="majorBidi" w:hAnsiTheme="majorBidi" w:cstheme="majorBidi"/>
                <w:b/>
                <w:color w:val="000000"/>
                <w:spacing w:val="6"/>
                <w:w w:val="105"/>
              </w:rPr>
              <w:t xml:space="preserve">Teachers' Motivational </w:t>
            </w:r>
            <w:r w:rsidR="00DC4247" w:rsidRPr="00535C74">
              <w:rPr>
                <w:rFonts w:asciiTheme="majorBidi" w:hAnsiTheme="majorBidi" w:cstheme="majorBidi"/>
                <w:b/>
                <w:color w:val="000000"/>
                <w:spacing w:val="6"/>
                <w:w w:val="105"/>
              </w:rPr>
              <w:t>Efficacy</w:t>
            </w:r>
            <w:r w:rsidR="00F8105E" w:rsidRPr="00535C74">
              <w:rPr>
                <w:rFonts w:asciiTheme="majorBidi" w:hAnsiTheme="majorBidi" w:cstheme="majorBidi"/>
                <w:b/>
                <w:color w:val="000000"/>
                <w:spacing w:val="6"/>
                <w:w w:val="105"/>
              </w:rPr>
              <w:t xml:space="preserve"> and Students’ Achievement in </w:t>
            </w:r>
            <w:r w:rsidR="00F8105E" w:rsidRPr="00535C74">
              <w:rPr>
                <w:rFonts w:asciiTheme="majorBidi" w:hAnsiTheme="majorBidi" w:cstheme="majorBidi"/>
                <w:b/>
                <w:color w:val="000000"/>
                <w:w w:val="105"/>
              </w:rPr>
              <w:t>Economics</w:t>
            </w:r>
          </w:p>
        </w:tc>
      </w:tr>
      <w:tr w:rsidR="00F8105E" w:rsidRPr="00535C74" w:rsidTr="00F97650">
        <w:tc>
          <w:tcPr>
            <w:tcW w:w="3828" w:type="dxa"/>
            <w:tcBorders>
              <w:top w:val="single" w:sz="4" w:space="0" w:color="auto"/>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Model</w:t>
            </w:r>
          </w:p>
        </w:tc>
        <w:tc>
          <w:tcPr>
            <w:tcW w:w="2126"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Sum of Squares</w:t>
            </w:r>
          </w:p>
        </w:tc>
        <w:tc>
          <w:tcPr>
            <w:tcW w:w="567"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df</w:t>
            </w:r>
          </w:p>
        </w:tc>
        <w:tc>
          <w:tcPr>
            <w:tcW w:w="1843"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Mean Square</w:t>
            </w:r>
          </w:p>
        </w:tc>
        <w:tc>
          <w:tcPr>
            <w:tcW w:w="709"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F</w:t>
            </w:r>
          </w:p>
        </w:tc>
        <w:tc>
          <w:tcPr>
            <w:tcW w:w="850" w:type="dxa"/>
            <w:tcBorders>
              <w:top w:val="single" w:sz="4" w:space="0" w:color="auto"/>
              <w:left w:val="nil"/>
              <w:bottom w:val="single" w:sz="4" w:space="0" w:color="auto"/>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Sig.</w:t>
            </w:r>
          </w:p>
        </w:tc>
      </w:tr>
      <w:tr w:rsidR="00F8105E" w:rsidRPr="00535C74" w:rsidTr="00F97650">
        <w:tc>
          <w:tcPr>
            <w:tcW w:w="3828" w:type="dxa"/>
            <w:tcBorders>
              <w:top w:val="single" w:sz="4" w:space="0" w:color="auto"/>
              <w:bottom w:val="nil"/>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color w:val="000000"/>
              </w:rPr>
              <w:t>Regression</w:t>
            </w:r>
          </w:p>
        </w:tc>
        <w:tc>
          <w:tcPr>
            <w:tcW w:w="2126" w:type="dxa"/>
            <w:tcBorders>
              <w:top w:val="single" w:sz="4" w:space="0" w:color="auto"/>
              <w:left w:val="nil"/>
              <w:bottom w:val="nil"/>
              <w:right w:val="nil"/>
            </w:tcBorders>
          </w:tcPr>
          <w:p w:rsidR="00F8105E" w:rsidRPr="00535C74" w:rsidRDefault="002D5267"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239.66</w:t>
            </w:r>
          </w:p>
        </w:tc>
        <w:tc>
          <w:tcPr>
            <w:tcW w:w="567" w:type="dxa"/>
            <w:tcBorders>
              <w:top w:val="single" w:sz="4" w:space="0" w:color="auto"/>
              <w:left w:val="nil"/>
              <w:bottom w:val="nil"/>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1</w:t>
            </w:r>
          </w:p>
        </w:tc>
        <w:tc>
          <w:tcPr>
            <w:tcW w:w="1843" w:type="dxa"/>
            <w:tcBorders>
              <w:top w:val="single" w:sz="4" w:space="0" w:color="auto"/>
              <w:left w:val="nil"/>
              <w:bottom w:val="nil"/>
              <w:right w:val="nil"/>
            </w:tcBorders>
          </w:tcPr>
          <w:p w:rsidR="00F8105E" w:rsidRPr="00535C74" w:rsidRDefault="002D5267"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239.66</w:t>
            </w:r>
          </w:p>
        </w:tc>
        <w:tc>
          <w:tcPr>
            <w:tcW w:w="709" w:type="dxa"/>
            <w:tcBorders>
              <w:top w:val="single" w:sz="4" w:space="0" w:color="auto"/>
              <w:left w:val="nil"/>
              <w:bottom w:val="nil"/>
              <w:right w:val="nil"/>
            </w:tcBorders>
          </w:tcPr>
          <w:p w:rsidR="00F8105E" w:rsidRPr="00535C74" w:rsidRDefault="002D5267"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6.20</w:t>
            </w:r>
          </w:p>
        </w:tc>
        <w:tc>
          <w:tcPr>
            <w:tcW w:w="850" w:type="dxa"/>
            <w:tcBorders>
              <w:top w:val="single" w:sz="4" w:space="0" w:color="auto"/>
              <w:left w:val="nil"/>
              <w:bottom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0.02</w:t>
            </w:r>
          </w:p>
        </w:tc>
      </w:tr>
      <w:tr w:rsidR="00F8105E" w:rsidRPr="00535C74" w:rsidTr="00F97650">
        <w:tc>
          <w:tcPr>
            <w:tcW w:w="3828" w:type="dxa"/>
            <w:tcBorders>
              <w:top w:val="nil"/>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color w:val="000000"/>
              </w:rPr>
              <w:t>Residual</w:t>
            </w:r>
          </w:p>
        </w:tc>
        <w:tc>
          <w:tcPr>
            <w:tcW w:w="2126" w:type="dxa"/>
            <w:tcBorders>
              <w:top w:val="nil"/>
              <w:left w:val="nil"/>
              <w:bottom w:val="single" w:sz="4" w:space="0" w:color="auto"/>
              <w:right w:val="nil"/>
            </w:tcBorders>
          </w:tcPr>
          <w:p w:rsidR="00F8105E" w:rsidRPr="00535C74" w:rsidRDefault="002D5267"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501.897</w:t>
            </w:r>
          </w:p>
        </w:tc>
        <w:tc>
          <w:tcPr>
            <w:tcW w:w="567" w:type="dxa"/>
            <w:tcBorders>
              <w:top w:val="nil"/>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13</w:t>
            </w:r>
          </w:p>
        </w:tc>
        <w:tc>
          <w:tcPr>
            <w:tcW w:w="1843" w:type="dxa"/>
            <w:tcBorders>
              <w:top w:val="nil"/>
              <w:left w:val="nil"/>
              <w:bottom w:val="single" w:sz="4" w:space="0" w:color="auto"/>
              <w:right w:val="nil"/>
            </w:tcBorders>
          </w:tcPr>
          <w:p w:rsidR="00F8105E" w:rsidRPr="00535C74" w:rsidRDefault="002D5267"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38.60</w:t>
            </w:r>
          </w:p>
        </w:tc>
        <w:tc>
          <w:tcPr>
            <w:tcW w:w="709" w:type="dxa"/>
            <w:tcBorders>
              <w:top w:val="nil"/>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p>
        </w:tc>
        <w:tc>
          <w:tcPr>
            <w:tcW w:w="850" w:type="dxa"/>
            <w:tcBorders>
              <w:top w:val="nil"/>
              <w:left w:val="nil"/>
              <w:bottom w:val="single" w:sz="4" w:space="0" w:color="auto"/>
            </w:tcBorders>
          </w:tcPr>
          <w:p w:rsidR="00F8105E" w:rsidRPr="00535C74" w:rsidRDefault="00F8105E" w:rsidP="00535C74">
            <w:pPr>
              <w:pStyle w:val="NoSpacing"/>
              <w:spacing w:line="276" w:lineRule="auto"/>
              <w:jc w:val="center"/>
              <w:rPr>
                <w:rFonts w:asciiTheme="majorBidi" w:hAnsiTheme="majorBidi" w:cstheme="majorBidi"/>
                <w:b/>
              </w:rPr>
            </w:pPr>
          </w:p>
        </w:tc>
      </w:tr>
      <w:tr w:rsidR="00F8105E" w:rsidRPr="00535C74" w:rsidTr="00F97650">
        <w:tc>
          <w:tcPr>
            <w:tcW w:w="3828" w:type="dxa"/>
            <w:tcBorders>
              <w:top w:val="single" w:sz="4" w:space="0" w:color="auto"/>
              <w:bottom w:val="single" w:sz="4" w:space="0" w:color="auto"/>
              <w:right w:val="nil"/>
            </w:tcBorders>
          </w:tcPr>
          <w:p w:rsidR="00F8105E" w:rsidRPr="00535C74" w:rsidRDefault="00F8105E" w:rsidP="00535C74">
            <w:pPr>
              <w:pStyle w:val="NoSpacing"/>
              <w:spacing w:line="276" w:lineRule="auto"/>
              <w:jc w:val="both"/>
              <w:rPr>
                <w:rFonts w:asciiTheme="majorBidi" w:hAnsiTheme="majorBidi" w:cstheme="majorBidi"/>
                <w:color w:val="000000"/>
              </w:rPr>
            </w:pPr>
            <w:r w:rsidRPr="00535C74">
              <w:rPr>
                <w:rFonts w:asciiTheme="majorBidi" w:hAnsiTheme="majorBidi" w:cstheme="majorBidi"/>
                <w:color w:val="000000"/>
              </w:rPr>
              <w:t>Total</w:t>
            </w:r>
          </w:p>
        </w:tc>
        <w:tc>
          <w:tcPr>
            <w:tcW w:w="2126" w:type="dxa"/>
            <w:tcBorders>
              <w:top w:val="single" w:sz="4" w:space="0" w:color="auto"/>
              <w:left w:val="nil"/>
              <w:bottom w:val="single" w:sz="4" w:space="0" w:color="auto"/>
              <w:right w:val="nil"/>
            </w:tcBorders>
          </w:tcPr>
          <w:p w:rsidR="00F8105E" w:rsidRPr="00535C74" w:rsidRDefault="002D5267" w:rsidP="00535C74">
            <w:pPr>
              <w:pStyle w:val="NoSpacing"/>
              <w:spacing w:line="276" w:lineRule="auto"/>
              <w:jc w:val="center"/>
              <w:rPr>
                <w:rFonts w:asciiTheme="majorBidi" w:hAnsiTheme="majorBidi" w:cstheme="majorBidi"/>
                <w:color w:val="000000"/>
              </w:rPr>
            </w:pPr>
            <w:r w:rsidRPr="00535C74">
              <w:rPr>
                <w:rFonts w:asciiTheme="majorBidi" w:hAnsiTheme="majorBidi" w:cstheme="majorBidi"/>
                <w:color w:val="000000"/>
              </w:rPr>
              <w:t>741.557</w:t>
            </w:r>
          </w:p>
        </w:tc>
        <w:tc>
          <w:tcPr>
            <w:tcW w:w="567"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color w:val="000000"/>
              </w:rPr>
            </w:pPr>
            <w:r w:rsidRPr="00535C74">
              <w:rPr>
                <w:rFonts w:asciiTheme="majorBidi" w:hAnsiTheme="majorBidi" w:cstheme="majorBidi"/>
                <w:color w:val="000000"/>
              </w:rPr>
              <w:t>14</w:t>
            </w:r>
          </w:p>
        </w:tc>
        <w:tc>
          <w:tcPr>
            <w:tcW w:w="1843"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color w:val="000000"/>
              </w:rPr>
            </w:pPr>
          </w:p>
        </w:tc>
        <w:tc>
          <w:tcPr>
            <w:tcW w:w="709" w:type="dxa"/>
            <w:tcBorders>
              <w:top w:val="single" w:sz="4" w:space="0" w:color="auto"/>
              <w:left w:val="nil"/>
              <w:bottom w:val="single" w:sz="4" w:space="0" w:color="auto"/>
              <w:right w:val="nil"/>
            </w:tcBorders>
          </w:tcPr>
          <w:p w:rsidR="00F8105E" w:rsidRPr="00535C74" w:rsidRDefault="00F8105E" w:rsidP="00535C74">
            <w:pPr>
              <w:pStyle w:val="NoSpacing"/>
              <w:spacing w:line="276" w:lineRule="auto"/>
              <w:jc w:val="center"/>
              <w:rPr>
                <w:rFonts w:asciiTheme="majorBidi" w:hAnsiTheme="majorBidi" w:cstheme="majorBidi"/>
                <w:b/>
              </w:rPr>
            </w:pPr>
          </w:p>
        </w:tc>
        <w:tc>
          <w:tcPr>
            <w:tcW w:w="850" w:type="dxa"/>
            <w:tcBorders>
              <w:top w:val="single" w:sz="4" w:space="0" w:color="auto"/>
              <w:left w:val="nil"/>
              <w:bottom w:val="single" w:sz="4" w:space="0" w:color="auto"/>
            </w:tcBorders>
          </w:tcPr>
          <w:p w:rsidR="00F8105E" w:rsidRPr="00535C74" w:rsidRDefault="00F8105E" w:rsidP="00535C74">
            <w:pPr>
              <w:pStyle w:val="NoSpacing"/>
              <w:spacing w:line="276" w:lineRule="auto"/>
              <w:jc w:val="center"/>
              <w:rPr>
                <w:rFonts w:asciiTheme="majorBidi" w:hAnsiTheme="majorBidi" w:cstheme="majorBidi"/>
                <w:b/>
              </w:rPr>
            </w:pPr>
          </w:p>
        </w:tc>
      </w:tr>
      <w:tr w:rsidR="00F8105E" w:rsidRPr="00535C74" w:rsidTr="00F97650">
        <w:tc>
          <w:tcPr>
            <w:tcW w:w="9923" w:type="dxa"/>
            <w:gridSpan w:val="6"/>
            <w:tcBorders>
              <w:top w:val="single" w:sz="4" w:space="0" w:color="auto"/>
            </w:tcBorders>
          </w:tcPr>
          <w:p w:rsidR="00F8105E" w:rsidRPr="00535C74" w:rsidRDefault="00F8105E" w:rsidP="00535C74">
            <w:pPr>
              <w:pStyle w:val="NoSpacing"/>
              <w:spacing w:line="276" w:lineRule="auto"/>
              <w:jc w:val="both"/>
              <w:rPr>
                <w:rFonts w:asciiTheme="majorBidi" w:hAnsiTheme="majorBidi" w:cstheme="majorBidi"/>
                <w:b/>
              </w:rPr>
            </w:pPr>
            <w:r w:rsidRPr="00535C74">
              <w:rPr>
                <w:rFonts w:asciiTheme="majorBidi" w:hAnsiTheme="majorBidi" w:cstheme="majorBidi"/>
              </w:rPr>
              <w:t>at 0.05</w:t>
            </w:r>
            <w:r w:rsidR="002D5267" w:rsidRPr="00535C74">
              <w:rPr>
                <w:rFonts w:asciiTheme="majorBidi" w:hAnsiTheme="majorBidi" w:cstheme="majorBidi"/>
              </w:rPr>
              <w:softHyphen/>
            </w:r>
            <w:r w:rsidR="000E4F63" w:rsidRPr="00535C74">
              <w:rPr>
                <w:rFonts w:asciiTheme="majorBidi" w:hAnsiTheme="majorBidi" w:cstheme="majorBidi"/>
              </w:rPr>
              <w:t xml:space="preserve">  level of significance</w:t>
            </w:r>
            <w:r w:rsidRPr="00535C74">
              <w:rPr>
                <w:rFonts w:asciiTheme="majorBidi" w:hAnsiTheme="majorBidi" w:cstheme="majorBidi"/>
              </w:rPr>
              <w:t xml:space="preserve"> </w:t>
            </w:r>
          </w:p>
        </w:tc>
      </w:tr>
    </w:tbl>
    <w:p w:rsidR="00912F76" w:rsidRPr="00535C74" w:rsidRDefault="00912F76" w:rsidP="00535C74">
      <w:pPr>
        <w:pStyle w:val="NoSpacing"/>
        <w:spacing w:line="276" w:lineRule="auto"/>
        <w:jc w:val="both"/>
        <w:rPr>
          <w:rFonts w:asciiTheme="majorBidi" w:hAnsiTheme="majorBidi" w:cstheme="majorBidi"/>
          <w:b/>
        </w:rPr>
      </w:pPr>
    </w:p>
    <w:p w:rsidR="00912F76" w:rsidRPr="00535C74" w:rsidRDefault="00912F76" w:rsidP="00535C74">
      <w:pPr>
        <w:pStyle w:val="NoSpacing"/>
        <w:spacing w:line="276" w:lineRule="auto"/>
        <w:jc w:val="both"/>
        <w:rPr>
          <w:rFonts w:asciiTheme="majorBidi" w:hAnsiTheme="majorBidi" w:cstheme="majorBidi"/>
          <w:b/>
        </w:rPr>
      </w:pPr>
    </w:p>
    <w:p w:rsidR="00912F76" w:rsidRPr="00535C74" w:rsidRDefault="00912F76" w:rsidP="00535C74">
      <w:pPr>
        <w:pStyle w:val="NoSpacing"/>
        <w:spacing w:line="276" w:lineRule="auto"/>
        <w:jc w:val="both"/>
        <w:rPr>
          <w:rFonts w:asciiTheme="majorBidi" w:hAnsiTheme="majorBidi" w:cstheme="majorBidi"/>
          <w:b/>
        </w:rPr>
      </w:pPr>
    </w:p>
    <w:p w:rsidR="00905FC4" w:rsidRPr="00535C74" w:rsidRDefault="005543CE" w:rsidP="00535C74">
      <w:pPr>
        <w:pStyle w:val="NoSpacing"/>
        <w:spacing w:line="276" w:lineRule="auto"/>
        <w:jc w:val="both"/>
        <w:rPr>
          <w:rFonts w:asciiTheme="majorBidi" w:hAnsiTheme="majorBidi" w:cstheme="majorBidi"/>
          <w:b/>
        </w:rPr>
      </w:pPr>
      <w:r>
        <w:rPr>
          <w:rFonts w:asciiTheme="majorBidi" w:hAnsiTheme="majorBidi" w:cstheme="majorBidi"/>
          <w:b/>
        </w:rPr>
        <w:t>6</w:t>
      </w:r>
      <w:r w:rsidR="0075293A">
        <w:rPr>
          <w:rFonts w:asciiTheme="majorBidi" w:hAnsiTheme="majorBidi" w:cstheme="majorBidi"/>
          <w:b/>
        </w:rPr>
        <w:t>.2</w:t>
      </w:r>
      <w:r w:rsidR="006802EB" w:rsidRPr="00535C74">
        <w:rPr>
          <w:rFonts w:asciiTheme="majorBidi" w:hAnsiTheme="majorBidi" w:cstheme="majorBidi"/>
          <w:b/>
        </w:rPr>
        <w:t xml:space="preserve"> </w:t>
      </w:r>
      <w:r w:rsidR="00A921DB" w:rsidRPr="00535C74">
        <w:rPr>
          <w:rFonts w:asciiTheme="majorBidi" w:hAnsiTheme="majorBidi" w:cstheme="majorBidi"/>
          <w:b/>
        </w:rPr>
        <w:t>Research Question 2</w:t>
      </w:r>
    </w:p>
    <w:p w:rsidR="00905FC4" w:rsidRPr="00535C74" w:rsidRDefault="00905FC4" w:rsidP="00535C74">
      <w:pPr>
        <w:tabs>
          <w:tab w:val="left" w:pos="720"/>
          <w:tab w:val="decimal" w:pos="1350"/>
        </w:tabs>
        <w:spacing w:after="0"/>
        <w:rPr>
          <w:rFonts w:asciiTheme="majorBidi" w:hAnsiTheme="majorBidi" w:cstheme="majorBidi"/>
          <w:color w:val="000000"/>
          <w:w w:val="105"/>
        </w:rPr>
      </w:pPr>
      <w:r w:rsidRPr="00535C74">
        <w:rPr>
          <w:rFonts w:asciiTheme="majorBidi" w:hAnsiTheme="majorBidi" w:cstheme="majorBidi"/>
          <w:color w:val="000000"/>
          <w:w w:val="105"/>
        </w:rPr>
        <w:tab/>
      </w:r>
      <w:r w:rsidRPr="00535C74">
        <w:rPr>
          <w:rFonts w:asciiTheme="majorBidi" w:hAnsiTheme="majorBidi" w:cstheme="majorBidi"/>
          <w:color w:val="000000"/>
          <w:w w:val="105"/>
        </w:rPr>
        <w:tab/>
        <w:t>To what extent do</w:t>
      </w:r>
      <w:r w:rsidR="00A66304" w:rsidRPr="00535C74">
        <w:rPr>
          <w:rFonts w:asciiTheme="majorBidi" w:hAnsiTheme="majorBidi" w:cstheme="majorBidi"/>
          <w:color w:val="000000"/>
          <w:w w:val="105"/>
        </w:rPr>
        <w:t>es senior secondary school t</w:t>
      </w:r>
      <w:r w:rsidR="006E2EF7" w:rsidRPr="00535C74">
        <w:rPr>
          <w:rFonts w:asciiTheme="majorBidi" w:hAnsiTheme="majorBidi" w:cstheme="majorBidi"/>
          <w:color w:val="000000"/>
          <w:w w:val="105"/>
        </w:rPr>
        <w:t>eachers'</w:t>
      </w:r>
      <w:r w:rsidRPr="00535C74">
        <w:rPr>
          <w:rFonts w:asciiTheme="majorBidi" w:hAnsiTheme="majorBidi" w:cstheme="majorBidi"/>
          <w:color w:val="000000"/>
          <w:w w:val="105"/>
        </w:rPr>
        <w:t xml:space="preserve"> </w:t>
      </w:r>
      <w:r w:rsidR="006E2EF7" w:rsidRPr="00535C74">
        <w:rPr>
          <w:rFonts w:asciiTheme="majorBidi" w:hAnsiTheme="majorBidi" w:cstheme="majorBidi"/>
          <w:color w:val="000000"/>
          <w:spacing w:val="-3"/>
          <w:w w:val="105"/>
        </w:rPr>
        <w:t>instructional efficacy</w:t>
      </w:r>
      <w:r w:rsidRPr="00535C74">
        <w:rPr>
          <w:rFonts w:asciiTheme="majorBidi" w:hAnsiTheme="majorBidi" w:cstheme="majorBidi"/>
          <w:color w:val="000000"/>
          <w:spacing w:val="-3"/>
          <w:w w:val="105"/>
        </w:rPr>
        <w:t xml:space="preserve"> relate</w:t>
      </w:r>
      <w:r w:rsidR="006E2EF7" w:rsidRPr="00535C74">
        <w:rPr>
          <w:rFonts w:asciiTheme="majorBidi" w:hAnsiTheme="majorBidi" w:cstheme="majorBidi"/>
          <w:color w:val="000000"/>
          <w:spacing w:val="-3"/>
          <w:w w:val="105"/>
        </w:rPr>
        <w:t>s</w:t>
      </w:r>
      <w:r w:rsidRPr="00535C74">
        <w:rPr>
          <w:rFonts w:asciiTheme="majorBidi" w:hAnsiTheme="majorBidi" w:cstheme="majorBidi"/>
          <w:color w:val="000000"/>
          <w:spacing w:val="-3"/>
          <w:w w:val="105"/>
        </w:rPr>
        <w:t xml:space="preserve"> to students' achievement in Economics?</w:t>
      </w:r>
    </w:p>
    <w:p w:rsidR="00905FC4" w:rsidRPr="00535C74" w:rsidRDefault="00905FC4" w:rsidP="00535C74">
      <w:pPr>
        <w:pStyle w:val="NoSpacing"/>
        <w:spacing w:line="276" w:lineRule="auto"/>
        <w:ind w:firstLine="720"/>
        <w:jc w:val="both"/>
        <w:rPr>
          <w:rFonts w:asciiTheme="majorBidi" w:hAnsiTheme="majorBidi" w:cstheme="majorBidi"/>
        </w:rPr>
      </w:pPr>
      <w:r w:rsidRPr="00535C74">
        <w:rPr>
          <w:rFonts w:asciiTheme="majorBidi" w:hAnsiTheme="majorBidi" w:cstheme="majorBidi"/>
        </w:rPr>
        <w:t xml:space="preserve">In order to answer research question 3, the scores from the responses of the respondents </w:t>
      </w:r>
      <w:r w:rsidR="006E2EF7" w:rsidRPr="00535C74">
        <w:rPr>
          <w:rFonts w:asciiTheme="majorBidi" w:hAnsiTheme="majorBidi" w:cstheme="majorBidi"/>
        </w:rPr>
        <w:t>on teachers’</w:t>
      </w:r>
      <w:r w:rsidRPr="00535C74">
        <w:rPr>
          <w:rFonts w:asciiTheme="majorBidi" w:hAnsiTheme="majorBidi" w:cstheme="majorBidi"/>
        </w:rPr>
        <w:t xml:space="preserve"> instructional</w:t>
      </w:r>
      <w:r w:rsidR="006E2EF7" w:rsidRPr="00535C74">
        <w:rPr>
          <w:rFonts w:asciiTheme="majorBidi" w:hAnsiTheme="majorBidi" w:cstheme="majorBidi"/>
        </w:rPr>
        <w:t xml:space="preserve"> efficacy</w:t>
      </w:r>
      <w:r w:rsidRPr="00535C74">
        <w:rPr>
          <w:rFonts w:asciiTheme="majorBidi" w:hAnsiTheme="majorBidi" w:cstheme="majorBidi"/>
        </w:rPr>
        <w:t xml:space="preserve"> were correlated with students’ achievement in economics</w:t>
      </w:r>
      <w:r w:rsidR="00C70213" w:rsidRPr="00535C74">
        <w:rPr>
          <w:rFonts w:asciiTheme="majorBidi" w:hAnsiTheme="majorBidi" w:cstheme="majorBidi"/>
        </w:rPr>
        <w:t xml:space="preserve"> using Pearson product-moment correlation</w:t>
      </w:r>
      <w:r w:rsidRPr="00535C74">
        <w:rPr>
          <w:rFonts w:asciiTheme="majorBidi" w:hAnsiTheme="majorBidi" w:cstheme="majorBidi"/>
        </w:rPr>
        <w:t>. The result</w:t>
      </w:r>
      <w:r w:rsidR="00BB5BA3" w:rsidRPr="00535C74">
        <w:rPr>
          <w:rFonts w:asciiTheme="majorBidi" w:hAnsiTheme="majorBidi" w:cstheme="majorBidi"/>
        </w:rPr>
        <w:t xml:space="preserve"> in</w:t>
      </w:r>
      <w:r w:rsidR="006E2EF7" w:rsidRPr="00535C74">
        <w:rPr>
          <w:rFonts w:asciiTheme="majorBidi" w:hAnsiTheme="majorBidi" w:cstheme="majorBidi"/>
        </w:rPr>
        <w:t xml:space="preserve"> table</w:t>
      </w:r>
      <w:r w:rsidR="00BB5BA3" w:rsidRPr="00535C74">
        <w:rPr>
          <w:rFonts w:asciiTheme="majorBidi" w:hAnsiTheme="majorBidi" w:cstheme="majorBidi"/>
        </w:rPr>
        <w:t xml:space="preserve"> 3</w:t>
      </w:r>
      <w:r w:rsidRPr="00535C74">
        <w:rPr>
          <w:rFonts w:asciiTheme="majorBidi" w:hAnsiTheme="majorBidi" w:cstheme="majorBidi"/>
        </w:rPr>
        <w:t xml:space="preserve"> shows that</w:t>
      </w:r>
      <w:r w:rsidR="00BB5BA3" w:rsidRPr="00535C74">
        <w:rPr>
          <w:rFonts w:asciiTheme="majorBidi" w:hAnsiTheme="majorBidi" w:cstheme="majorBidi"/>
        </w:rPr>
        <w:t>,</w:t>
      </w:r>
      <w:r w:rsidRPr="00535C74">
        <w:rPr>
          <w:rFonts w:asciiTheme="majorBidi" w:hAnsiTheme="majorBidi" w:cstheme="majorBidi"/>
        </w:rPr>
        <w:t xml:space="preserve"> the correlation coefficient obtained was 0.73. This means that</w:t>
      </w:r>
      <w:r w:rsidR="00BB5BA3" w:rsidRPr="00535C74">
        <w:rPr>
          <w:rFonts w:asciiTheme="majorBidi" w:hAnsiTheme="majorBidi" w:cstheme="majorBidi"/>
        </w:rPr>
        <w:t>, there exist a high</w:t>
      </w:r>
      <w:r w:rsidRPr="00535C74">
        <w:rPr>
          <w:rFonts w:asciiTheme="majorBidi" w:hAnsiTheme="majorBidi" w:cstheme="majorBidi"/>
        </w:rPr>
        <w:t xml:space="preserve"> and direct positive relationship betwe</w:t>
      </w:r>
      <w:r w:rsidR="006E2EF7" w:rsidRPr="00535C74">
        <w:rPr>
          <w:rFonts w:asciiTheme="majorBidi" w:hAnsiTheme="majorBidi" w:cstheme="majorBidi"/>
        </w:rPr>
        <w:t>en teachers’ instructional efficacy</w:t>
      </w:r>
      <w:r w:rsidR="00BB5BA3" w:rsidRPr="00535C74">
        <w:rPr>
          <w:rFonts w:asciiTheme="majorBidi" w:hAnsiTheme="majorBidi" w:cstheme="majorBidi"/>
        </w:rPr>
        <w:t xml:space="preserve"> and students’ achievements in Economics. The result also shows that, the</w:t>
      </w:r>
      <w:r w:rsidRPr="00535C74">
        <w:rPr>
          <w:rFonts w:asciiTheme="majorBidi" w:hAnsiTheme="majorBidi" w:cstheme="majorBidi"/>
        </w:rPr>
        <w:t xml:space="preserve"> coefficient of determination (R</w:t>
      </w:r>
      <w:r w:rsidRPr="00535C74">
        <w:rPr>
          <w:rFonts w:asciiTheme="majorBidi" w:hAnsiTheme="majorBidi" w:cstheme="majorBidi"/>
          <w:vertAlign w:val="superscript"/>
        </w:rPr>
        <w:t>2</w:t>
      </w:r>
      <w:r w:rsidRPr="00535C74">
        <w:rPr>
          <w:rFonts w:asciiTheme="majorBidi" w:hAnsiTheme="majorBidi" w:cstheme="majorBidi"/>
        </w:rPr>
        <w:t>) associated with the correlation coefficient of 0.73 was 0.53. This coefficient of determination (R</w:t>
      </w:r>
      <w:r w:rsidRPr="00535C74">
        <w:rPr>
          <w:rFonts w:asciiTheme="majorBidi" w:hAnsiTheme="majorBidi" w:cstheme="majorBidi"/>
          <w:vertAlign w:val="superscript"/>
        </w:rPr>
        <w:t>2</w:t>
      </w:r>
      <w:r w:rsidRPr="00535C74">
        <w:rPr>
          <w:rFonts w:asciiTheme="majorBidi" w:hAnsiTheme="majorBidi" w:cstheme="majorBidi"/>
        </w:rPr>
        <w:t xml:space="preserve">) indicates that, 53% </w:t>
      </w:r>
      <w:r w:rsidR="006E2EF7" w:rsidRPr="00535C74">
        <w:rPr>
          <w:rFonts w:asciiTheme="majorBidi" w:hAnsiTheme="majorBidi" w:cstheme="majorBidi"/>
        </w:rPr>
        <w:t>of teachers’ instructional efficacy</w:t>
      </w:r>
      <w:r w:rsidRPr="00535C74">
        <w:rPr>
          <w:rFonts w:asciiTheme="majorBidi" w:hAnsiTheme="majorBidi" w:cstheme="majorBidi"/>
        </w:rPr>
        <w:t xml:space="preserve"> accounte</w:t>
      </w:r>
      <w:r w:rsidR="00BB5BA3" w:rsidRPr="00535C74">
        <w:rPr>
          <w:rFonts w:asciiTheme="majorBidi" w:hAnsiTheme="majorBidi" w:cstheme="majorBidi"/>
        </w:rPr>
        <w:t>d for students’ achievement in E</w:t>
      </w:r>
      <w:r w:rsidR="001B0871" w:rsidRPr="00535C74">
        <w:rPr>
          <w:rFonts w:asciiTheme="majorBidi" w:hAnsiTheme="majorBidi" w:cstheme="majorBidi"/>
        </w:rPr>
        <w:t>c</w:t>
      </w:r>
      <w:r w:rsidR="00396943" w:rsidRPr="00535C74">
        <w:rPr>
          <w:rFonts w:asciiTheme="majorBidi" w:hAnsiTheme="majorBidi" w:cstheme="majorBidi"/>
        </w:rPr>
        <w:t>onomics</w:t>
      </w:r>
    </w:p>
    <w:p w:rsidR="00905FC4" w:rsidRPr="00535C74" w:rsidRDefault="00905FC4" w:rsidP="00535C74">
      <w:pPr>
        <w:pStyle w:val="NoSpacing"/>
        <w:spacing w:line="276" w:lineRule="auto"/>
        <w:jc w:val="both"/>
        <w:rPr>
          <w:rFonts w:asciiTheme="majorBidi" w:hAnsiTheme="majorBidi" w:cstheme="majorBidi"/>
          <w:b/>
        </w:rPr>
      </w:pPr>
    </w:p>
    <w:tbl>
      <w:tblPr>
        <w:tblStyle w:val="TableGrid"/>
        <w:tblW w:w="9640" w:type="dxa"/>
        <w:tblInd w:w="-176"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6096"/>
        <w:gridCol w:w="851"/>
        <w:gridCol w:w="708"/>
        <w:gridCol w:w="567"/>
        <w:gridCol w:w="709"/>
        <w:gridCol w:w="709"/>
      </w:tblGrid>
      <w:tr w:rsidR="00905FC4" w:rsidRPr="00535C74" w:rsidTr="00F97650">
        <w:tc>
          <w:tcPr>
            <w:tcW w:w="9640" w:type="dxa"/>
            <w:gridSpan w:val="6"/>
            <w:tcBorders>
              <w:bottom w:val="single" w:sz="4" w:space="0" w:color="auto"/>
            </w:tcBorders>
          </w:tcPr>
          <w:p w:rsidR="00905FC4" w:rsidRPr="00535C74" w:rsidRDefault="00A921DB" w:rsidP="00535C74">
            <w:pPr>
              <w:pStyle w:val="NoSpacing"/>
              <w:spacing w:line="276" w:lineRule="auto"/>
              <w:ind w:left="1169" w:hanging="1169"/>
              <w:jc w:val="both"/>
              <w:rPr>
                <w:rFonts w:asciiTheme="majorBidi" w:hAnsiTheme="majorBidi" w:cstheme="majorBidi"/>
                <w:b/>
              </w:rPr>
            </w:pPr>
            <w:r w:rsidRPr="00535C74">
              <w:rPr>
                <w:rFonts w:asciiTheme="majorBidi" w:hAnsiTheme="majorBidi" w:cstheme="majorBidi"/>
                <w:b/>
              </w:rPr>
              <w:t>Table 3</w:t>
            </w:r>
            <w:r w:rsidR="00905FC4" w:rsidRPr="00535C74">
              <w:rPr>
                <w:rFonts w:asciiTheme="majorBidi" w:hAnsiTheme="majorBidi" w:cstheme="majorBidi"/>
              </w:rPr>
              <w:t xml:space="preserve">:  </w:t>
            </w:r>
            <w:r w:rsidR="00905FC4" w:rsidRPr="00535C74">
              <w:rPr>
                <w:rFonts w:asciiTheme="majorBidi" w:hAnsiTheme="majorBidi" w:cstheme="majorBidi"/>
                <w:b/>
              </w:rPr>
              <w:t xml:space="preserve">Pearson’s Product Moment Correlation Analysis of </w:t>
            </w:r>
            <w:r w:rsidR="006E2EF7" w:rsidRPr="00535C74">
              <w:rPr>
                <w:rFonts w:asciiTheme="majorBidi" w:hAnsiTheme="majorBidi" w:cstheme="majorBidi"/>
                <w:b/>
                <w:color w:val="000000"/>
                <w:spacing w:val="4"/>
                <w:w w:val="105"/>
              </w:rPr>
              <w:t>Teachers'</w:t>
            </w:r>
            <w:r w:rsidR="00905FC4" w:rsidRPr="00535C74">
              <w:rPr>
                <w:rFonts w:asciiTheme="majorBidi" w:hAnsiTheme="majorBidi" w:cstheme="majorBidi"/>
                <w:b/>
                <w:color w:val="000000"/>
                <w:spacing w:val="4"/>
                <w:w w:val="105"/>
              </w:rPr>
              <w:t xml:space="preserve"> </w:t>
            </w:r>
            <w:r w:rsidR="006E2EF7" w:rsidRPr="00535C74">
              <w:rPr>
                <w:rFonts w:asciiTheme="majorBidi" w:hAnsiTheme="majorBidi" w:cstheme="majorBidi"/>
                <w:b/>
                <w:color w:val="000000"/>
                <w:spacing w:val="3"/>
                <w:w w:val="105"/>
              </w:rPr>
              <w:t>Instructional Efficacy and S</w:t>
            </w:r>
            <w:r w:rsidR="00396943" w:rsidRPr="00535C74">
              <w:rPr>
                <w:rFonts w:asciiTheme="majorBidi" w:hAnsiTheme="majorBidi" w:cstheme="majorBidi"/>
                <w:b/>
                <w:color w:val="000000"/>
                <w:spacing w:val="3"/>
                <w:w w:val="105"/>
              </w:rPr>
              <w:t>tudents’ A</w:t>
            </w:r>
            <w:r w:rsidR="00905FC4" w:rsidRPr="00535C74">
              <w:rPr>
                <w:rFonts w:asciiTheme="majorBidi" w:hAnsiTheme="majorBidi" w:cstheme="majorBidi"/>
                <w:b/>
                <w:color w:val="000000"/>
                <w:spacing w:val="3"/>
                <w:w w:val="105"/>
              </w:rPr>
              <w:t>chievement in Economics</w:t>
            </w:r>
          </w:p>
        </w:tc>
      </w:tr>
      <w:tr w:rsidR="00905FC4" w:rsidRPr="00535C74" w:rsidTr="00F97650">
        <w:tc>
          <w:tcPr>
            <w:tcW w:w="6096" w:type="dxa"/>
            <w:tcBorders>
              <w:top w:val="single" w:sz="4" w:space="0" w:color="auto"/>
              <w:bottom w:val="single" w:sz="4" w:space="0" w:color="auto"/>
              <w:right w:val="nil"/>
            </w:tcBorders>
          </w:tcPr>
          <w:p w:rsidR="00905FC4" w:rsidRPr="00535C74" w:rsidRDefault="00905FC4" w:rsidP="00535C74">
            <w:pPr>
              <w:pStyle w:val="NoSpacing"/>
              <w:spacing w:line="276" w:lineRule="auto"/>
              <w:rPr>
                <w:rFonts w:asciiTheme="majorBidi" w:hAnsiTheme="majorBidi" w:cstheme="majorBidi"/>
                <w:b/>
              </w:rPr>
            </w:pPr>
            <w:r w:rsidRPr="00535C74">
              <w:rPr>
                <w:rFonts w:asciiTheme="majorBidi" w:hAnsiTheme="majorBidi" w:cstheme="majorBidi"/>
                <w:b/>
              </w:rPr>
              <w:t>Variable</w:t>
            </w:r>
          </w:p>
        </w:tc>
        <w:tc>
          <w:tcPr>
            <w:tcW w:w="851" w:type="dxa"/>
            <w:tcBorders>
              <w:top w:val="single" w:sz="4" w:space="0" w:color="auto"/>
              <w:left w:val="nil"/>
              <w:bottom w:val="single" w:sz="4" w:space="0" w:color="auto"/>
              <w:right w:val="nil"/>
            </w:tcBorders>
          </w:tcPr>
          <w:p w:rsidR="00905FC4" w:rsidRPr="00535C74" w:rsidRDefault="00605A9E" w:rsidP="00535C74">
            <w:pPr>
              <w:pStyle w:val="NoSpacing"/>
              <w:spacing w:line="276" w:lineRule="auto"/>
              <w:rPr>
                <w:rFonts w:asciiTheme="majorBidi" w:hAnsiTheme="majorBidi" w:cstheme="majorBidi"/>
                <w:b/>
              </w:rPr>
            </w:pPr>
            <m:oMathPara>
              <m:oMath>
                <m:bar>
                  <m:barPr>
                    <m:pos m:val="top"/>
                    <m:ctrlPr>
                      <w:rPr>
                        <w:rFonts w:ascii="Cambria Math" w:hAnsi="Cambria Math" w:cstheme="majorBidi"/>
                        <w:b/>
                        <w:i/>
                      </w:rPr>
                    </m:ctrlPr>
                  </m:barPr>
                  <m:e>
                    <m:r>
                      <m:rPr>
                        <m:sty m:val="bi"/>
                      </m:rPr>
                      <w:rPr>
                        <w:rFonts w:ascii="Cambria Math" w:hAnsi="Cambria Math" w:cstheme="majorBidi"/>
                      </w:rPr>
                      <m:t>x</m:t>
                    </m:r>
                  </m:e>
                </m:bar>
              </m:oMath>
            </m:oMathPara>
          </w:p>
        </w:tc>
        <w:tc>
          <w:tcPr>
            <w:tcW w:w="708"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SD</w:t>
            </w:r>
          </w:p>
        </w:tc>
        <w:tc>
          <w:tcPr>
            <w:tcW w:w="567"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N</w:t>
            </w:r>
          </w:p>
        </w:tc>
        <w:tc>
          <w:tcPr>
            <w:tcW w:w="709"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r</w:t>
            </w:r>
          </w:p>
        </w:tc>
        <w:tc>
          <w:tcPr>
            <w:tcW w:w="709" w:type="dxa"/>
            <w:tcBorders>
              <w:top w:val="single" w:sz="4" w:space="0" w:color="auto"/>
              <w:left w:val="nil"/>
              <w:bottom w:val="single" w:sz="4" w:space="0" w:color="auto"/>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b/>
                <w:bCs/>
                <w:position w:val="-4"/>
              </w:rPr>
              <w:t>R</w:t>
            </w:r>
            <w:r w:rsidRPr="00535C74">
              <w:rPr>
                <w:rFonts w:asciiTheme="majorBidi" w:hAnsiTheme="majorBidi" w:cstheme="majorBidi"/>
                <w:b/>
                <w:bCs/>
                <w:position w:val="-4"/>
                <w:vertAlign w:val="superscript"/>
              </w:rPr>
              <w:t>2</w:t>
            </w:r>
          </w:p>
        </w:tc>
      </w:tr>
      <w:tr w:rsidR="00905FC4" w:rsidRPr="00535C74" w:rsidTr="00F97650">
        <w:tc>
          <w:tcPr>
            <w:tcW w:w="6096" w:type="dxa"/>
            <w:tcBorders>
              <w:top w:val="single" w:sz="4" w:space="0" w:color="auto"/>
              <w:bottom w:val="nil"/>
              <w:right w:val="nil"/>
            </w:tcBorders>
          </w:tcPr>
          <w:p w:rsidR="00905FC4" w:rsidRPr="00535C74" w:rsidRDefault="00396943" w:rsidP="00535C74">
            <w:pPr>
              <w:pStyle w:val="NoSpacing"/>
              <w:spacing w:line="276" w:lineRule="auto"/>
              <w:jc w:val="both"/>
              <w:rPr>
                <w:rFonts w:asciiTheme="majorBidi" w:hAnsiTheme="majorBidi" w:cstheme="majorBidi"/>
                <w:b/>
              </w:rPr>
            </w:pPr>
            <w:r w:rsidRPr="00535C74">
              <w:rPr>
                <w:rFonts w:asciiTheme="majorBidi" w:hAnsiTheme="majorBidi" w:cstheme="majorBidi"/>
              </w:rPr>
              <w:t>Teachers’</w:t>
            </w:r>
            <w:r w:rsidR="00905FC4" w:rsidRPr="00535C74">
              <w:rPr>
                <w:rFonts w:asciiTheme="majorBidi" w:hAnsiTheme="majorBidi" w:cstheme="majorBidi"/>
              </w:rPr>
              <w:t xml:space="preserve"> Instructional </w:t>
            </w:r>
            <w:r w:rsidRPr="00535C74">
              <w:rPr>
                <w:rFonts w:asciiTheme="majorBidi" w:hAnsiTheme="majorBidi" w:cstheme="majorBidi"/>
              </w:rPr>
              <w:t>Efficacy</w:t>
            </w:r>
          </w:p>
        </w:tc>
        <w:tc>
          <w:tcPr>
            <w:tcW w:w="851"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62.50</w:t>
            </w:r>
          </w:p>
        </w:tc>
        <w:tc>
          <w:tcPr>
            <w:tcW w:w="708"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7.97</w:t>
            </w:r>
          </w:p>
        </w:tc>
        <w:tc>
          <w:tcPr>
            <w:tcW w:w="567"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p>
        </w:tc>
        <w:tc>
          <w:tcPr>
            <w:tcW w:w="709"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p>
        </w:tc>
        <w:tc>
          <w:tcPr>
            <w:tcW w:w="709" w:type="dxa"/>
            <w:tcBorders>
              <w:top w:val="single" w:sz="4" w:space="0" w:color="auto"/>
              <w:left w:val="nil"/>
              <w:bottom w:val="nil"/>
            </w:tcBorders>
          </w:tcPr>
          <w:p w:rsidR="00905FC4" w:rsidRPr="00535C74" w:rsidRDefault="00905FC4" w:rsidP="00535C74">
            <w:pPr>
              <w:pStyle w:val="NoSpacing"/>
              <w:spacing w:line="276" w:lineRule="auto"/>
              <w:jc w:val="both"/>
              <w:rPr>
                <w:rFonts w:asciiTheme="majorBidi" w:hAnsiTheme="majorBidi" w:cstheme="majorBidi"/>
                <w:b/>
              </w:rPr>
            </w:pPr>
          </w:p>
        </w:tc>
      </w:tr>
      <w:tr w:rsidR="00905FC4" w:rsidRPr="00535C74" w:rsidTr="00F97650">
        <w:tc>
          <w:tcPr>
            <w:tcW w:w="6096" w:type="dxa"/>
            <w:tcBorders>
              <w:top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p>
        </w:tc>
        <w:tc>
          <w:tcPr>
            <w:tcW w:w="851" w:type="dxa"/>
            <w:tcBorders>
              <w:top w:val="nil"/>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p>
        </w:tc>
        <w:tc>
          <w:tcPr>
            <w:tcW w:w="708" w:type="dxa"/>
            <w:tcBorders>
              <w:top w:val="nil"/>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p>
        </w:tc>
        <w:tc>
          <w:tcPr>
            <w:tcW w:w="567" w:type="dxa"/>
            <w:tcBorders>
              <w:top w:val="nil"/>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15</w:t>
            </w:r>
          </w:p>
        </w:tc>
        <w:tc>
          <w:tcPr>
            <w:tcW w:w="709" w:type="dxa"/>
            <w:tcBorders>
              <w:top w:val="nil"/>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0.73</w:t>
            </w:r>
          </w:p>
        </w:tc>
        <w:tc>
          <w:tcPr>
            <w:tcW w:w="709" w:type="dxa"/>
            <w:tcBorders>
              <w:top w:val="nil"/>
              <w:left w:val="nil"/>
              <w:bottom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0.53</w:t>
            </w:r>
          </w:p>
        </w:tc>
      </w:tr>
      <w:tr w:rsidR="00905FC4" w:rsidRPr="00535C74" w:rsidTr="00F97650">
        <w:tc>
          <w:tcPr>
            <w:tcW w:w="6096" w:type="dxa"/>
            <w:tcBorders>
              <w:top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Students’ Achievement in Economics</w:t>
            </w:r>
          </w:p>
        </w:tc>
        <w:tc>
          <w:tcPr>
            <w:tcW w:w="851" w:type="dxa"/>
            <w:tcBorders>
              <w:top w:val="nil"/>
              <w:left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 xml:space="preserve">60.75      </w:t>
            </w:r>
          </w:p>
        </w:tc>
        <w:tc>
          <w:tcPr>
            <w:tcW w:w="708" w:type="dxa"/>
            <w:tcBorders>
              <w:top w:val="nil"/>
              <w:left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9.50</w:t>
            </w:r>
          </w:p>
        </w:tc>
        <w:tc>
          <w:tcPr>
            <w:tcW w:w="567" w:type="dxa"/>
            <w:tcBorders>
              <w:top w:val="nil"/>
              <w:left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709" w:type="dxa"/>
            <w:tcBorders>
              <w:top w:val="nil"/>
              <w:left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709" w:type="dxa"/>
            <w:tcBorders>
              <w:top w:val="nil"/>
              <w:left w:val="nil"/>
              <w:bottom w:val="single" w:sz="4" w:space="0" w:color="auto"/>
            </w:tcBorders>
          </w:tcPr>
          <w:p w:rsidR="00905FC4" w:rsidRPr="00535C74" w:rsidRDefault="00905FC4" w:rsidP="00535C74">
            <w:pPr>
              <w:pStyle w:val="NoSpacing"/>
              <w:spacing w:line="276" w:lineRule="auto"/>
              <w:jc w:val="both"/>
              <w:rPr>
                <w:rFonts w:asciiTheme="majorBidi" w:hAnsiTheme="majorBidi" w:cstheme="majorBidi"/>
              </w:rPr>
            </w:pPr>
          </w:p>
        </w:tc>
      </w:tr>
      <w:tr w:rsidR="00905FC4" w:rsidRPr="00535C74" w:rsidTr="00F97650">
        <w:tc>
          <w:tcPr>
            <w:tcW w:w="6096" w:type="dxa"/>
            <w:tcBorders>
              <w:top w:val="single" w:sz="4" w:space="0" w:color="auto"/>
              <w:bottom w:val="nil"/>
              <w:right w:val="nil"/>
            </w:tcBorders>
          </w:tcPr>
          <w:p w:rsidR="00905FC4" w:rsidRPr="00535C74" w:rsidRDefault="00905FC4" w:rsidP="00535C74">
            <w:pPr>
              <w:pStyle w:val="NoSpacing"/>
              <w:spacing w:line="276" w:lineRule="auto"/>
              <w:jc w:val="both"/>
              <w:rPr>
                <w:rFonts w:asciiTheme="majorBidi" w:hAnsiTheme="majorBidi" w:cstheme="majorBidi"/>
              </w:rPr>
            </w:pPr>
            <w:r w:rsidRPr="00535C74">
              <w:rPr>
                <w:rFonts w:asciiTheme="majorBidi" w:hAnsiTheme="majorBidi" w:cstheme="majorBidi"/>
              </w:rPr>
              <w:t>at 0.05 level of significance</w:t>
            </w:r>
          </w:p>
        </w:tc>
        <w:tc>
          <w:tcPr>
            <w:tcW w:w="851"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708"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567"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709" w:type="dxa"/>
            <w:tcBorders>
              <w:top w:val="single" w:sz="4" w:space="0" w:color="auto"/>
              <w:left w:val="nil"/>
              <w:bottom w:val="nil"/>
              <w:right w:val="nil"/>
            </w:tcBorders>
          </w:tcPr>
          <w:p w:rsidR="00905FC4" w:rsidRPr="00535C74" w:rsidRDefault="00905FC4" w:rsidP="00535C74">
            <w:pPr>
              <w:pStyle w:val="NoSpacing"/>
              <w:spacing w:line="276" w:lineRule="auto"/>
              <w:jc w:val="both"/>
              <w:rPr>
                <w:rFonts w:asciiTheme="majorBidi" w:hAnsiTheme="majorBidi" w:cstheme="majorBidi"/>
              </w:rPr>
            </w:pPr>
          </w:p>
        </w:tc>
        <w:tc>
          <w:tcPr>
            <w:tcW w:w="709" w:type="dxa"/>
            <w:tcBorders>
              <w:top w:val="single" w:sz="4" w:space="0" w:color="auto"/>
              <w:left w:val="nil"/>
              <w:bottom w:val="nil"/>
            </w:tcBorders>
          </w:tcPr>
          <w:p w:rsidR="00905FC4" w:rsidRPr="00535C74" w:rsidRDefault="00905FC4" w:rsidP="00535C74">
            <w:pPr>
              <w:pStyle w:val="NoSpacing"/>
              <w:spacing w:line="276" w:lineRule="auto"/>
              <w:jc w:val="both"/>
              <w:rPr>
                <w:rFonts w:asciiTheme="majorBidi" w:hAnsiTheme="majorBidi" w:cstheme="majorBidi"/>
              </w:rPr>
            </w:pPr>
          </w:p>
        </w:tc>
      </w:tr>
    </w:tbl>
    <w:p w:rsidR="00905FC4" w:rsidRPr="00535C74" w:rsidRDefault="00905FC4" w:rsidP="00535C74">
      <w:pPr>
        <w:pStyle w:val="NoSpacing"/>
        <w:spacing w:line="276" w:lineRule="auto"/>
        <w:jc w:val="both"/>
        <w:rPr>
          <w:rFonts w:asciiTheme="majorBidi" w:hAnsiTheme="majorBidi" w:cstheme="majorBidi"/>
          <w:b/>
          <w:bCs/>
        </w:rPr>
      </w:pPr>
    </w:p>
    <w:p w:rsidR="00905FC4" w:rsidRPr="00535C74" w:rsidRDefault="00905FC4" w:rsidP="00535C74">
      <w:pPr>
        <w:pStyle w:val="NoSpacing"/>
        <w:spacing w:before="240" w:line="276" w:lineRule="auto"/>
        <w:jc w:val="both"/>
        <w:rPr>
          <w:rFonts w:asciiTheme="majorBidi" w:hAnsiTheme="majorBidi" w:cstheme="majorBidi"/>
        </w:rPr>
      </w:pPr>
      <w:r w:rsidRPr="00535C74">
        <w:rPr>
          <w:rFonts w:asciiTheme="majorBidi" w:hAnsiTheme="majorBidi" w:cstheme="majorBidi"/>
          <w:b/>
          <w:bCs/>
        </w:rPr>
        <w:t xml:space="preserve">Hypothesis </w:t>
      </w:r>
      <w:r w:rsidR="00A921DB" w:rsidRPr="00535C74">
        <w:rPr>
          <w:rFonts w:asciiTheme="majorBidi" w:hAnsiTheme="majorBidi" w:cstheme="majorBidi"/>
          <w:b/>
          <w:bCs/>
        </w:rPr>
        <w:t>2</w:t>
      </w:r>
    </w:p>
    <w:p w:rsidR="00905FC4" w:rsidRPr="00535C74" w:rsidRDefault="00905FC4" w:rsidP="00535C74">
      <w:pPr>
        <w:spacing w:after="0"/>
        <w:rPr>
          <w:rFonts w:asciiTheme="majorBidi" w:hAnsiTheme="majorBidi" w:cstheme="majorBidi"/>
          <w:color w:val="000000"/>
          <w:w w:val="105"/>
        </w:rPr>
      </w:pPr>
      <w:r w:rsidRPr="00535C74">
        <w:rPr>
          <w:rFonts w:asciiTheme="majorBidi" w:hAnsiTheme="majorBidi" w:cstheme="majorBidi"/>
          <w:b/>
        </w:rPr>
        <w:t>H</w:t>
      </w:r>
      <w:r w:rsidRPr="00535C74">
        <w:rPr>
          <w:rFonts w:asciiTheme="majorBidi" w:hAnsiTheme="majorBidi" w:cstheme="majorBidi"/>
          <w:b/>
          <w:vertAlign w:val="subscript"/>
        </w:rPr>
        <w:t>03</w:t>
      </w:r>
      <w:r w:rsidRPr="00535C74">
        <w:rPr>
          <w:rFonts w:asciiTheme="majorBidi" w:hAnsiTheme="majorBidi" w:cstheme="majorBidi"/>
          <w:b/>
        </w:rPr>
        <w:t xml:space="preserve">: </w:t>
      </w:r>
      <w:r w:rsidRPr="00535C74">
        <w:rPr>
          <w:rFonts w:asciiTheme="majorBidi" w:hAnsiTheme="majorBidi" w:cstheme="majorBidi"/>
          <w:color w:val="000000"/>
          <w:spacing w:val="2"/>
          <w:w w:val="105"/>
        </w:rPr>
        <w:t>There is no significant relationship between senior secondary school</w:t>
      </w:r>
      <w:r w:rsidR="00FB1D6C" w:rsidRPr="00535C74">
        <w:rPr>
          <w:rFonts w:asciiTheme="majorBidi" w:hAnsiTheme="majorBidi" w:cstheme="majorBidi"/>
          <w:color w:val="000000"/>
          <w:spacing w:val="2"/>
          <w:w w:val="105"/>
        </w:rPr>
        <w:t xml:space="preserve"> </w:t>
      </w:r>
      <w:r w:rsidR="00396943" w:rsidRPr="00535C74">
        <w:rPr>
          <w:rFonts w:asciiTheme="majorBidi" w:hAnsiTheme="majorBidi" w:cstheme="majorBidi"/>
          <w:color w:val="000000"/>
          <w:w w:val="105"/>
        </w:rPr>
        <w:t>teachers’ instructional efficacy</w:t>
      </w:r>
      <w:r w:rsidRPr="00535C74">
        <w:rPr>
          <w:rFonts w:asciiTheme="majorBidi" w:hAnsiTheme="majorBidi" w:cstheme="majorBidi"/>
          <w:color w:val="000000"/>
          <w:w w:val="105"/>
        </w:rPr>
        <w:t xml:space="preserve"> and students' achievement in Economics.</w:t>
      </w:r>
    </w:p>
    <w:p w:rsidR="00912F76" w:rsidRPr="00535C74" w:rsidRDefault="00A921DB" w:rsidP="00535C74">
      <w:pPr>
        <w:spacing w:after="0"/>
        <w:ind w:firstLine="720"/>
        <w:jc w:val="both"/>
        <w:rPr>
          <w:rFonts w:asciiTheme="majorBidi" w:hAnsiTheme="majorBidi" w:cstheme="majorBidi"/>
        </w:rPr>
      </w:pPr>
      <w:r w:rsidRPr="00535C74">
        <w:rPr>
          <w:rFonts w:asciiTheme="majorBidi" w:hAnsiTheme="majorBidi" w:cstheme="majorBidi"/>
        </w:rPr>
        <w:t>In order to test hypothesis 2</w:t>
      </w:r>
      <w:r w:rsidR="00905FC4" w:rsidRPr="00535C74">
        <w:rPr>
          <w:rFonts w:asciiTheme="majorBidi" w:hAnsiTheme="majorBidi" w:cstheme="majorBidi"/>
        </w:rPr>
        <w:t xml:space="preserve"> (H</w:t>
      </w:r>
      <w:r w:rsidR="00905FC4" w:rsidRPr="00535C74">
        <w:rPr>
          <w:rFonts w:asciiTheme="majorBidi" w:hAnsiTheme="majorBidi" w:cstheme="majorBidi"/>
          <w:vertAlign w:val="subscript"/>
        </w:rPr>
        <w:t>O3</w:t>
      </w:r>
      <w:r w:rsidR="00905FC4" w:rsidRPr="00535C74">
        <w:rPr>
          <w:rFonts w:asciiTheme="majorBidi" w:hAnsiTheme="majorBidi" w:cstheme="majorBidi"/>
        </w:rPr>
        <w:t>), linear regression analysis</w:t>
      </w:r>
      <w:r w:rsidR="00BB5BA3" w:rsidRPr="00535C74">
        <w:rPr>
          <w:rFonts w:asciiTheme="majorBidi" w:hAnsiTheme="majorBidi" w:cstheme="majorBidi"/>
        </w:rPr>
        <w:t xml:space="preserve"> was used. The result in table 4 shows that an F-ratio of 22.78</w:t>
      </w:r>
      <w:r w:rsidR="00905FC4" w:rsidRPr="00535C74">
        <w:rPr>
          <w:rFonts w:asciiTheme="majorBidi" w:hAnsiTheme="majorBidi" w:cstheme="majorBidi"/>
        </w:rPr>
        <w:t xml:space="preserve"> with associated probability value of 0.00 was obtained. This probability value of 0.00 was compared with 0.05 set as level of significant for testing the hypothesis and it was found to be </w:t>
      </w:r>
      <w:r w:rsidR="00905FC4" w:rsidRPr="00535C74">
        <w:rPr>
          <w:rFonts w:asciiTheme="majorBidi" w:hAnsiTheme="majorBidi" w:cstheme="majorBidi"/>
        </w:rPr>
        <w:lastRenderedPageBreak/>
        <w:t xml:space="preserve">significant because 0.00 is less than 0.05. The null hypothesis which stated that; </w:t>
      </w:r>
      <w:r w:rsidR="00905FC4" w:rsidRPr="00535C74">
        <w:rPr>
          <w:rFonts w:asciiTheme="majorBidi" w:hAnsiTheme="majorBidi" w:cstheme="majorBidi"/>
          <w:color w:val="000000"/>
          <w:spacing w:val="2"/>
          <w:w w:val="105"/>
        </w:rPr>
        <w:t>there is no significant relationship between senior secondary school</w:t>
      </w:r>
      <w:r w:rsidR="00396943" w:rsidRPr="00535C74">
        <w:rPr>
          <w:rFonts w:asciiTheme="majorBidi" w:hAnsiTheme="majorBidi" w:cstheme="majorBidi"/>
          <w:color w:val="000000"/>
          <w:spacing w:val="2"/>
          <w:w w:val="105"/>
        </w:rPr>
        <w:t xml:space="preserve"> </w:t>
      </w:r>
      <w:r w:rsidR="00396943" w:rsidRPr="00535C74">
        <w:rPr>
          <w:rFonts w:asciiTheme="majorBidi" w:hAnsiTheme="majorBidi" w:cstheme="majorBidi"/>
          <w:color w:val="000000"/>
          <w:w w:val="105"/>
        </w:rPr>
        <w:t>teachers' instructional efficacy</w:t>
      </w:r>
      <w:r w:rsidR="00905FC4" w:rsidRPr="00535C74">
        <w:rPr>
          <w:rFonts w:asciiTheme="majorBidi" w:hAnsiTheme="majorBidi" w:cstheme="majorBidi"/>
          <w:color w:val="000000"/>
          <w:w w:val="105"/>
        </w:rPr>
        <w:t xml:space="preserve"> and students' achievement in Economics </w:t>
      </w:r>
      <w:r w:rsidR="00905FC4" w:rsidRPr="00535C74">
        <w:rPr>
          <w:rFonts w:asciiTheme="majorBidi" w:hAnsiTheme="majorBidi" w:cstheme="majorBidi"/>
        </w:rPr>
        <w:t xml:space="preserve">was therefore rejected and inference drawn was that, </w:t>
      </w:r>
      <w:r w:rsidR="00905FC4" w:rsidRPr="00535C74">
        <w:rPr>
          <w:rFonts w:asciiTheme="majorBidi" w:hAnsiTheme="majorBidi" w:cstheme="majorBidi"/>
          <w:color w:val="000000"/>
          <w:spacing w:val="11"/>
          <w:w w:val="105"/>
        </w:rPr>
        <w:t xml:space="preserve">there was a significant relationship between senior secondary school </w:t>
      </w:r>
      <w:r w:rsidR="00396943" w:rsidRPr="00535C74">
        <w:rPr>
          <w:rFonts w:asciiTheme="majorBidi" w:hAnsiTheme="majorBidi" w:cstheme="majorBidi"/>
          <w:color w:val="000000"/>
          <w:spacing w:val="6"/>
          <w:w w:val="105"/>
        </w:rPr>
        <w:t>teachers' instructional efficacy</w:t>
      </w:r>
      <w:r w:rsidR="00905FC4" w:rsidRPr="00535C74">
        <w:rPr>
          <w:rFonts w:asciiTheme="majorBidi" w:hAnsiTheme="majorBidi" w:cstheme="majorBidi"/>
          <w:color w:val="000000"/>
          <w:spacing w:val="6"/>
          <w:w w:val="105"/>
        </w:rPr>
        <w:t xml:space="preserve"> and students’ achievement in </w:t>
      </w:r>
      <w:r w:rsidR="00905FC4" w:rsidRPr="00535C74">
        <w:rPr>
          <w:rFonts w:asciiTheme="majorBidi" w:hAnsiTheme="majorBidi" w:cstheme="majorBidi"/>
          <w:color w:val="000000"/>
          <w:w w:val="105"/>
        </w:rPr>
        <w:t>Economics.</w:t>
      </w:r>
    </w:p>
    <w:tbl>
      <w:tblPr>
        <w:tblStyle w:val="TableGrid"/>
        <w:tblW w:w="9923" w:type="dxa"/>
        <w:tblInd w:w="-176"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803"/>
        <w:gridCol w:w="2115"/>
        <w:gridCol w:w="566"/>
        <w:gridCol w:w="1835"/>
        <w:gridCol w:w="756"/>
        <w:gridCol w:w="848"/>
      </w:tblGrid>
      <w:tr w:rsidR="00905FC4" w:rsidRPr="00535C74" w:rsidTr="00F97650">
        <w:tc>
          <w:tcPr>
            <w:tcW w:w="9923" w:type="dxa"/>
            <w:gridSpan w:val="6"/>
            <w:tcBorders>
              <w:top w:val="nil"/>
              <w:bottom w:val="nil"/>
            </w:tcBorders>
          </w:tcPr>
          <w:p w:rsidR="00905FC4" w:rsidRPr="00535C74" w:rsidRDefault="00A921DB" w:rsidP="00535C74">
            <w:pPr>
              <w:pStyle w:val="NoSpacing"/>
              <w:spacing w:before="240" w:line="276" w:lineRule="auto"/>
              <w:ind w:left="1310" w:hanging="1276"/>
              <w:jc w:val="both"/>
              <w:rPr>
                <w:rFonts w:asciiTheme="majorBidi" w:hAnsiTheme="majorBidi" w:cstheme="majorBidi"/>
                <w:b/>
                <w:color w:val="000000"/>
                <w:w w:val="105"/>
              </w:rPr>
            </w:pPr>
            <w:r w:rsidRPr="00535C74">
              <w:rPr>
                <w:rFonts w:asciiTheme="majorBidi" w:hAnsiTheme="majorBidi" w:cstheme="majorBidi"/>
                <w:b/>
              </w:rPr>
              <w:t>Table 4</w:t>
            </w:r>
            <w:r w:rsidR="00905FC4" w:rsidRPr="00535C74">
              <w:rPr>
                <w:rFonts w:asciiTheme="majorBidi" w:hAnsiTheme="majorBidi" w:cstheme="majorBidi"/>
                <w:b/>
              </w:rPr>
              <w:t xml:space="preserve">: Regression Analysis of </w:t>
            </w:r>
            <w:r w:rsidR="00396943" w:rsidRPr="00535C74">
              <w:rPr>
                <w:rFonts w:asciiTheme="majorBidi" w:hAnsiTheme="majorBidi" w:cstheme="majorBidi"/>
                <w:b/>
                <w:color w:val="000000"/>
                <w:spacing w:val="6"/>
                <w:w w:val="105"/>
              </w:rPr>
              <w:t>Teachers' Instructional Efficacy</w:t>
            </w:r>
            <w:r w:rsidR="00905FC4" w:rsidRPr="00535C74">
              <w:rPr>
                <w:rFonts w:asciiTheme="majorBidi" w:hAnsiTheme="majorBidi" w:cstheme="majorBidi"/>
                <w:b/>
                <w:color w:val="000000"/>
                <w:spacing w:val="6"/>
                <w:w w:val="105"/>
              </w:rPr>
              <w:t xml:space="preserve"> and Students’ Achievement in </w:t>
            </w:r>
            <w:r w:rsidR="00905FC4" w:rsidRPr="00535C74">
              <w:rPr>
                <w:rFonts w:asciiTheme="majorBidi" w:hAnsiTheme="majorBidi" w:cstheme="majorBidi"/>
                <w:b/>
                <w:color w:val="000000"/>
                <w:w w:val="105"/>
              </w:rPr>
              <w:t>Economics</w:t>
            </w:r>
          </w:p>
          <w:p w:rsidR="00905FC4" w:rsidRPr="00535C74" w:rsidRDefault="00905FC4" w:rsidP="00535C74">
            <w:pPr>
              <w:pStyle w:val="NoSpacing"/>
              <w:spacing w:line="276" w:lineRule="auto"/>
              <w:ind w:left="1310" w:hanging="1276"/>
              <w:jc w:val="both"/>
              <w:rPr>
                <w:rFonts w:asciiTheme="majorBidi" w:hAnsiTheme="majorBidi" w:cstheme="majorBidi"/>
                <w:b/>
              </w:rPr>
            </w:pPr>
          </w:p>
        </w:tc>
      </w:tr>
      <w:tr w:rsidR="00905FC4" w:rsidRPr="00535C74" w:rsidTr="00B35BD5">
        <w:tc>
          <w:tcPr>
            <w:tcW w:w="3803" w:type="dxa"/>
            <w:tcBorders>
              <w:top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Model</w:t>
            </w:r>
          </w:p>
        </w:tc>
        <w:tc>
          <w:tcPr>
            <w:tcW w:w="2115"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Sum of Squares</w:t>
            </w:r>
          </w:p>
        </w:tc>
        <w:tc>
          <w:tcPr>
            <w:tcW w:w="566"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df</w:t>
            </w:r>
          </w:p>
        </w:tc>
        <w:tc>
          <w:tcPr>
            <w:tcW w:w="1835"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Mean Square</w:t>
            </w:r>
          </w:p>
        </w:tc>
        <w:tc>
          <w:tcPr>
            <w:tcW w:w="756"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F</w:t>
            </w:r>
          </w:p>
        </w:tc>
        <w:tc>
          <w:tcPr>
            <w:tcW w:w="848" w:type="dxa"/>
            <w:tcBorders>
              <w:top w:val="nil"/>
              <w:left w:val="nil"/>
              <w:bottom w:val="single" w:sz="4" w:space="0" w:color="auto"/>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Sig.</w:t>
            </w:r>
          </w:p>
        </w:tc>
      </w:tr>
      <w:tr w:rsidR="00905FC4" w:rsidRPr="00535C74" w:rsidTr="00B35BD5">
        <w:tc>
          <w:tcPr>
            <w:tcW w:w="3803" w:type="dxa"/>
            <w:tcBorders>
              <w:top w:val="single" w:sz="4" w:space="0" w:color="auto"/>
              <w:bottom w:val="nil"/>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color w:val="000000"/>
              </w:rPr>
              <w:t>Regression</w:t>
            </w:r>
          </w:p>
        </w:tc>
        <w:tc>
          <w:tcPr>
            <w:tcW w:w="2115" w:type="dxa"/>
            <w:tcBorders>
              <w:top w:val="single" w:sz="4" w:space="0" w:color="auto"/>
              <w:left w:val="nil"/>
              <w:bottom w:val="nil"/>
              <w:right w:val="nil"/>
            </w:tcBorders>
          </w:tcPr>
          <w:p w:rsidR="00905FC4" w:rsidRPr="00535C74" w:rsidRDefault="00BB5BA3"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466.480</w:t>
            </w:r>
          </w:p>
        </w:tc>
        <w:tc>
          <w:tcPr>
            <w:tcW w:w="566" w:type="dxa"/>
            <w:tcBorders>
              <w:top w:val="single" w:sz="4" w:space="0" w:color="auto"/>
              <w:left w:val="nil"/>
              <w:bottom w:val="nil"/>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1</w:t>
            </w:r>
          </w:p>
        </w:tc>
        <w:tc>
          <w:tcPr>
            <w:tcW w:w="1835" w:type="dxa"/>
            <w:tcBorders>
              <w:top w:val="single" w:sz="4" w:space="0" w:color="auto"/>
              <w:left w:val="nil"/>
              <w:bottom w:val="nil"/>
              <w:right w:val="nil"/>
            </w:tcBorders>
          </w:tcPr>
          <w:p w:rsidR="00905FC4" w:rsidRPr="00535C74" w:rsidRDefault="00BB5BA3"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466.480</w:t>
            </w:r>
          </w:p>
        </w:tc>
        <w:tc>
          <w:tcPr>
            <w:tcW w:w="756" w:type="dxa"/>
            <w:tcBorders>
              <w:top w:val="single" w:sz="4" w:space="0" w:color="auto"/>
              <w:left w:val="nil"/>
              <w:bottom w:val="nil"/>
              <w:right w:val="nil"/>
            </w:tcBorders>
          </w:tcPr>
          <w:p w:rsidR="00905FC4" w:rsidRPr="00535C74" w:rsidRDefault="00BB5BA3"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22.78</w:t>
            </w:r>
          </w:p>
        </w:tc>
        <w:tc>
          <w:tcPr>
            <w:tcW w:w="848" w:type="dxa"/>
            <w:tcBorders>
              <w:top w:val="single" w:sz="4" w:space="0" w:color="auto"/>
              <w:left w:val="nil"/>
              <w:bottom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0.00</w:t>
            </w:r>
          </w:p>
        </w:tc>
      </w:tr>
      <w:tr w:rsidR="00905FC4" w:rsidRPr="00535C74" w:rsidTr="00B35BD5">
        <w:tc>
          <w:tcPr>
            <w:tcW w:w="3803" w:type="dxa"/>
            <w:tcBorders>
              <w:top w:val="nil"/>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color w:val="000000"/>
              </w:rPr>
              <w:t>Residual</w:t>
            </w:r>
          </w:p>
        </w:tc>
        <w:tc>
          <w:tcPr>
            <w:tcW w:w="2115" w:type="dxa"/>
            <w:tcBorders>
              <w:top w:val="nil"/>
              <w:left w:val="nil"/>
              <w:bottom w:val="single" w:sz="4" w:space="0" w:color="auto"/>
              <w:right w:val="nil"/>
            </w:tcBorders>
          </w:tcPr>
          <w:p w:rsidR="00905FC4" w:rsidRPr="00535C74" w:rsidRDefault="00BB5BA3"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266.337</w:t>
            </w:r>
          </w:p>
        </w:tc>
        <w:tc>
          <w:tcPr>
            <w:tcW w:w="566"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13</w:t>
            </w:r>
          </w:p>
        </w:tc>
        <w:tc>
          <w:tcPr>
            <w:tcW w:w="1835" w:type="dxa"/>
            <w:tcBorders>
              <w:top w:val="nil"/>
              <w:left w:val="nil"/>
              <w:bottom w:val="single" w:sz="4" w:space="0" w:color="auto"/>
              <w:right w:val="nil"/>
            </w:tcBorders>
          </w:tcPr>
          <w:p w:rsidR="00905FC4" w:rsidRPr="00535C74" w:rsidRDefault="00BB5BA3" w:rsidP="00535C74">
            <w:pPr>
              <w:pStyle w:val="NoSpacing"/>
              <w:spacing w:line="276" w:lineRule="auto"/>
              <w:jc w:val="center"/>
              <w:rPr>
                <w:rFonts w:asciiTheme="majorBidi" w:hAnsiTheme="majorBidi" w:cstheme="majorBidi"/>
                <w:b/>
              </w:rPr>
            </w:pPr>
            <w:r w:rsidRPr="00535C74">
              <w:rPr>
                <w:rFonts w:asciiTheme="majorBidi" w:hAnsiTheme="majorBidi" w:cstheme="majorBidi"/>
                <w:color w:val="000000"/>
              </w:rPr>
              <w:t>20.48</w:t>
            </w:r>
          </w:p>
        </w:tc>
        <w:tc>
          <w:tcPr>
            <w:tcW w:w="756" w:type="dxa"/>
            <w:tcBorders>
              <w:top w:val="nil"/>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p>
        </w:tc>
        <w:tc>
          <w:tcPr>
            <w:tcW w:w="848" w:type="dxa"/>
            <w:tcBorders>
              <w:top w:val="nil"/>
              <w:left w:val="nil"/>
              <w:bottom w:val="single" w:sz="4" w:space="0" w:color="auto"/>
            </w:tcBorders>
          </w:tcPr>
          <w:p w:rsidR="00905FC4" w:rsidRPr="00535C74" w:rsidRDefault="00905FC4" w:rsidP="00535C74">
            <w:pPr>
              <w:pStyle w:val="NoSpacing"/>
              <w:spacing w:line="276" w:lineRule="auto"/>
              <w:jc w:val="center"/>
              <w:rPr>
                <w:rFonts w:asciiTheme="majorBidi" w:hAnsiTheme="majorBidi" w:cstheme="majorBidi"/>
                <w:b/>
              </w:rPr>
            </w:pPr>
          </w:p>
        </w:tc>
      </w:tr>
      <w:tr w:rsidR="00905FC4" w:rsidRPr="00535C74" w:rsidTr="00B35BD5">
        <w:tc>
          <w:tcPr>
            <w:tcW w:w="3803" w:type="dxa"/>
            <w:tcBorders>
              <w:top w:val="single" w:sz="4" w:space="0" w:color="auto"/>
              <w:bottom w:val="single" w:sz="4" w:space="0" w:color="auto"/>
              <w:right w:val="nil"/>
            </w:tcBorders>
          </w:tcPr>
          <w:p w:rsidR="00905FC4" w:rsidRPr="00535C74" w:rsidRDefault="00905FC4" w:rsidP="00535C74">
            <w:pPr>
              <w:pStyle w:val="NoSpacing"/>
              <w:spacing w:line="276" w:lineRule="auto"/>
              <w:jc w:val="both"/>
              <w:rPr>
                <w:rFonts w:asciiTheme="majorBidi" w:hAnsiTheme="majorBidi" w:cstheme="majorBidi"/>
                <w:color w:val="000000"/>
              </w:rPr>
            </w:pPr>
            <w:r w:rsidRPr="00535C74">
              <w:rPr>
                <w:rFonts w:asciiTheme="majorBidi" w:hAnsiTheme="majorBidi" w:cstheme="majorBidi"/>
                <w:color w:val="000000"/>
              </w:rPr>
              <w:t>Total</w:t>
            </w:r>
          </w:p>
        </w:tc>
        <w:tc>
          <w:tcPr>
            <w:tcW w:w="2115" w:type="dxa"/>
            <w:tcBorders>
              <w:top w:val="single" w:sz="4" w:space="0" w:color="auto"/>
              <w:left w:val="nil"/>
              <w:bottom w:val="single" w:sz="4" w:space="0" w:color="auto"/>
              <w:right w:val="nil"/>
            </w:tcBorders>
          </w:tcPr>
          <w:p w:rsidR="00905FC4" w:rsidRPr="00535C74" w:rsidRDefault="00BB5BA3" w:rsidP="00535C74">
            <w:pPr>
              <w:pStyle w:val="NoSpacing"/>
              <w:spacing w:line="276" w:lineRule="auto"/>
              <w:jc w:val="center"/>
              <w:rPr>
                <w:rFonts w:asciiTheme="majorBidi" w:hAnsiTheme="majorBidi" w:cstheme="majorBidi"/>
                <w:color w:val="000000"/>
              </w:rPr>
            </w:pPr>
            <w:r w:rsidRPr="00535C74">
              <w:rPr>
                <w:rFonts w:asciiTheme="majorBidi" w:hAnsiTheme="majorBidi" w:cstheme="majorBidi"/>
                <w:color w:val="000000"/>
              </w:rPr>
              <w:t>732.817</w:t>
            </w:r>
          </w:p>
        </w:tc>
        <w:tc>
          <w:tcPr>
            <w:tcW w:w="566"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color w:val="000000"/>
              </w:rPr>
            </w:pPr>
            <w:r w:rsidRPr="00535C74">
              <w:rPr>
                <w:rFonts w:asciiTheme="majorBidi" w:hAnsiTheme="majorBidi" w:cstheme="majorBidi"/>
                <w:color w:val="000000"/>
              </w:rPr>
              <w:t>14</w:t>
            </w:r>
          </w:p>
        </w:tc>
        <w:tc>
          <w:tcPr>
            <w:tcW w:w="1835"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color w:val="000000"/>
              </w:rPr>
            </w:pPr>
          </w:p>
        </w:tc>
        <w:tc>
          <w:tcPr>
            <w:tcW w:w="756" w:type="dxa"/>
            <w:tcBorders>
              <w:top w:val="single" w:sz="4" w:space="0" w:color="auto"/>
              <w:left w:val="nil"/>
              <w:bottom w:val="single" w:sz="4" w:space="0" w:color="auto"/>
              <w:right w:val="nil"/>
            </w:tcBorders>
          </w:tcPr>
          <w:p w:rsidR="00905FC4" w:rsidRPr="00535C74" w:rsidRDefault="00905FC4" w:rsidP="00535C74">
            <w:pPr>
              <w:pStyle w:val="NoSpacing"/>
              <w:spacing w:line="276" w:lineRule="auto"/>
              <w:jc w:val="center"/>
              <w:rPr>
                <w:rFonts w:asciiTheme="majorBidi" w:hAnsiTheme="majorBidi" w:cstheme="majorBidi"/>
                <w:b/>
              </w:rPr>
            </w:pPr>
          </w:p>
        </w:tc>
        <w:tc>
          <w:tcPr>
            <w:tcW w:w="848" w:type="dxa"/>
            <w:tcBorders>
              <w:top w:val="single" w:sz="4" w:space="0" w:color="auto"/>
              <w:left w:val="nil"/>
              <w:bottom w:val="single" w:sz="4" w:space="0" w:color="auto"/>
            </w:tcBorders>
          </w:tcPr>
          <w:p w:rsidR="00905FC4" w:rsidRPr="00535C74" w:rsidRDefault="00905FC4" w:rsidP="00535C74">
            <w:pPr>
              <w:pStyle w:val="NoSpacing"/>
              <w:spacing w:line="276" w:lineRule="auto"/>
              <w:jc w:val="center"/>
              <w:rPr>
                <w:rFonts w:asciiTheme="majorBidi" w:hAnsiTheme="majorBidi" w:cstheme="majorBidi"/>
                <w:b/>
              </w:rPr>
            </w:pPr>
          </w:p>
        </w:tc>
      </w:tr>
      <w:tr w:rsidR="00905FC4" w:rsidRPr="00535C74" w:rsidTr="00F97650">
        <w:tc>
          <w:tcPr>
            <w:tcW w:w="9923" w:type="dxa"/>
            <w:gridSpan w:val="6"/>
            <w:tcBorders>
              <w:top w:val="single" w:sz="4" w:space="0" w:color="auto"/>
            </w:tcBorders>
          </w:tcPr>
          <w:p w:rsidR="00905FC4" w:rsidRPr="00535C74" w:rsidRDefault="00905FC4" w:rsidP="00535C74">
            <w:pPr>
              <w:pStyle w:val="NoSpacing"/>
              <w:spacing w:line="276" w:lineRule="auto"/>
              <w:jc w:val="both"/>
              <w:rPr>
                <w:rFonts w:asciiTheme="majorBidi" w:hAnsiTheme="majorBidi" w:cstheme="majorBidi"/>
                <w:b/>
              </w:rPr>
            </w:pPr>
            <w:r w:rsidRPr="00535C74">
              <w:rPr>
                <w:rFonts w:asciiTheme="majorBidi" w:hAnsiTheme="majorBidi" w:cstheme="majorBidi"/>
              </w:rPr>
              <w:t>at 0.05 level of significance</w:t>
            </w:r>
          </w:p>
        </w:tc>
      </w:tr>
    </w:tbl>
    <w:p w:rsidR="00CC5748" w:rsidRPr="00535C74" w:rsidRDefault="00CC5748" w:rsidP="00535C74">
      <w:pPr>
        <w:spacing w:after="0"/>
        <w:rPr>
          <w:rFonts w:asciiTheme="majorBidi" w:eastAsiaTheme="minorHAnsi" w:hAnsiTheme="majorBidi" w:cstheme="majorBidi"/>
          <w:b/>
        </w:rPr>
      </w:pPr>
    </w:p>
    <w:p w:rsidR="00912F76" w:rsidRPr="00535C74" w:rsidRDefault="005543CE" w:rsidP="00535C74">
      <w:pPr>
        <w:spacing w:after="0"/>
        <w:rPr>
          <w:rFonts w:asciiTheme="majorBidi" w:hAnsiTheme="majorBidi" w:cstheme="majorBidi"/>
          <w:b/>
        </w:rPr>
      </w:pPr>
      <w:r>
        <w:rPr>
          <w:rFonts w:asciiTheme="majorBidi" w:hAnsiTheme="majorBidi" w:cstheme="majorBidi"/>
          <w:b/>
        </w:rPr>
        <w:t>7</w:t>
      </w:r>
      <w:r w:rsidR="00E7707A">
        <w:rPr>
          <w:rFonts w:asciiTheme="majorBidi" w:hAnsiTheme="majorBidi" w:cstheme="majorBidi"/>
          <w:b/>
        </w:rPr>
        <w:t xml:space="preserve">. </w:t>
      </w:r>
      <w:r w:rsidR="006802EB" w:rsidRPr="00535C74">
        <w:rPr>
          <w:rFonts w:asciiTheme="majorBidi" w:hAnsiTheme="majorBidi" w:cstheme="majorBidi"/>
          <w:b/>
        </w:rPr>
        <w:t xml:space="preserve"> </w:t>
      </w:r>
      <w:r w:rsidR="00D43763" w:rsidRPr="00535C74">
        <w:rPr>
          <w:rFonts w:asciiTheme="majorBidi" w:hAnsiTheme="majorBidi" w:cstheme="majorBidi"/>
          <w:b/>
        </w:rPr>
        <w:t>D</w:t>
      </w:r>
      <w:r w:rsidR="00912F76" w:rsidRPr="00535C74">
        <w:rPr>
          <w:rFonts w:asciiTheme="majorBidi" w:hAnsiTheme="majorBidi" w:cstheme="majorBidi"/>
          <w:b/>
        </w:rPr>
        <w:t>iscussion of the Findings</w:t>
      </w:r>
    </w:p>
    <w:p w:rsidR="00912F76" w:rsidRPr="00535C74" w:rsidRDefault="00912F76" w:rsidP="005B2578">
      <w:pPr>
        <w:spacing w:after="0"/>
        <w:jc w:val="both"/>
        <w:rPr>
          <w:rFonts w:asciiTheme="majorBidi" w:hAnsiTheme="majorBidi" w:cstheme="majorBidi"/>
          <w:b/>
        </w:rPr>
      </w:pPr>
      <w:r w:rsidRPr="00535C74">
        <w:rPr>
          <w:rFonts w:asciiTheme="majorBidi" w:hAnsiTheme="majorBidi" w:cstheme="majorBidi"/>
        </w:rPr>
        <w:t>The discussion of the findings was done in relation to available literature based on the research questions and hypotheses.</w:t>
      </w:r>
      <w:r w:rsidR="00D43763" w:rsidRPr="00535C74">
        <w:rPr>
          <w:rFonts w:asciiTheme="majorBidi" w:hAnsiTheme="majorBidi" w:cstheme="majorBidi"/>
        </w:rPr>
        <w:t xml:space="preserve"> The findings revealed a positive moderate relationship between t</w:t>
      </w:r>
      <w:r w:rsidR="00396943" w:rsidRPr="00535C74">
        <w:rPr>
          <w:rFonts w:asciiTheme="majorBidi" w:hAnsiTheme="majorBidi" w:cstheme="majorBidi"/>
        </w:rPr>
        <w:t>eachers’ motivational efficacy</w:t>
      </w:r>
      <w:r w:rsidR="00D43763" w:rsidRPr="00535C74">
        <w:rPr>
          <w:rFonts w:asciiTheme="majorBidi" w:hAnsiTheme="majorBidi" w:cstheme="majorBidi"/>
        </w:rPr>
        <w:t xml:space="preserve"> and students’ achievement. This is in line with a study by </w:t>
      </w:r>
      <w:r w:rsidR="00203EF9">
        <w:rPr>
          <w:rFonts w:asciiTheme="majorBidi" w:hAnsiTheme="majorBidi" w:cstheme="majorBidi"/>
        </w:rPr>
        <w:t>[14</w:t>
      </w:r>
      <w:r w:rsidR="005045E0">
        <w:rPr>
          <w:rFonts w:asciiTheme="majorBidi" w:hAnsiTheme="majorBidi" w:cstheme="majorBidi"/>
        </w:rPr>
        <w:t xml:space="preserve">] which </w:t>
      </w:r>
      <w:r w:rsidR="00D43763" w:rsidRPr="00535C74">
        <w:rPr>
          <w:rFonts w:asciiTheme="majorBidi" w:hAnsiTheme="majorBidi" w:cstheme="majorBidi"/>
        </w:rPr>
        <w:t>revealed</w:t>
      </w:r>
      <w:r w:rsidR="005045E0">
        <w:rPr>
          <w:rFonts w:asciiTheme="majorBidi" w:hAnsiTheme="majorBidi" w:cstheme="majorBidi"/>
        </w:rPr>
        <w:t xml:space="preserve"> a significant relationship</w:t>
      </w:r>
      <w:r w:rsidR="00D43763" w:rsidRPr="00535C74">
        <w:rPr>
          <w:rFonts w:asciiTheme="majorBidi" w:hAnsiTheme="majorBidi" w:cstheme="majorBidi"/>
        </w:rPr>
        <w:t xml:space="preserve"> between academic performance and motivation; they reported that students who possess high motivation tend to attain higher cognitive achievement than those with low motivation in their course of study. This als</w:t>
      </w:r>
      <w:r w:rsidR="00396943" w:rsidRPr="00535C74">
        <w:rPr>
          <w:rFonts w:asciiTheme="majorBidi" w:hAnsiTheme="majorBidi" w:cstheme="majorBidi"/>
        </w:rPr>
        <w:t xml:space="preserve">o conforms </w:t>
      </w:r>
      <w:r w:rsidR="006229B1" w:rsidRPr="00535C74">
        <w:rPr>
          <w:rFonts w:asciiTheme="majorBidi" w:hAnsiTheme="majorBidi" w:cstheme="majorBidi"/>
        </w:rPr>
        <w:t>to</w:t>
      </w:r>
      <w:r w:rsidR="00396943" w:rsidRPr="00535C74">
        <w:rPr>
          <w:rFonts w:asciiTheme="majorBidi" w:hAnsiTheme="majorBidi" w:cstheme="majorBidi"/>
        </w:rPr>
        <w:t xml:space="preserve"> the findings of</w:t>
      </w:r>
      <w:r w:rsidR="00D43763" w:rsidRPr="00535C74">
        <w:rPr>
          <w:rFonts w:asciiTheme="majorBidi" w:hAnsiTheme="majorBidi" w:cstheme="majorBidi"/>
        </w:rPr>
        <w:t xml:space="preserve"> </w:t>
      </w:r>
      <w:r w:rsidR="00203EF9">
        <w:rPr>
          <w:rFonts w:asciiTheme="majorBidi" w:hAnsiTheme="majorBidi" w:cstheme="majorBidi"/>
        </w:rPr>
        <w:t>[6</w:t>
      </w:r>
      <w:r w:rsidR="00713882">
        <w:rPr>
          <w:rFonts w:asciiTheme="majorBidi" w:hAnsiTheme="majorBidi" w:cstheme="majorBidi"/>
        </w:rPr>
        <w:t xml:space="preserve">] </w:t>
      </w:r>
      <w:r w:rsidR="00D43763" w:rsidRPr="00535C74">
        <w:rPr>
          <w:rFonts w:asciiTheme="majorBidi" w:hAnsiTheme="majorBidi" w:cstheme="majorBidi"/>
        </w:rPr>
        <w:t>that conclude</w:t>
      </w:r>
      <w:r w:rsidR="00396943" w:rsidRPr="00535C74">
        <w:rPr>
          <w:rFonts w:asciiTheme="majorBidi" w:hAnsiTheme="majorBidi" w:cstheme="majorBidi"/>
        </w:rPr>
        <w:t xml:space="preserve">d that, motivation </w:t>
      </w:r>
      <w:r w:rsidR="00D43763" w:rsidRPr="00535C74">
        <w:rPr>
          <w:rFonts w:asciiTheme="majorBidi" w:hAnsiTheme="majorBidi" w:cstheme="majorBidi"/>
        </w:rPr>
        <w:t>positively affects the performance of student at any specified level. It was suggested that teachers’ personal efficacy to motivate students is possibly one of the major ways through which efficacy beliefs affect students</w:t>
      </w:r>
      <w:r w:rsidR="00DB37B8" w:rsidRPr="00535C74">
        <w:rPr>
          <w:rFonts w:asciiTheme="majorBidi" w:hAnsiTheme="majorBidi" w:cstheme="majorBidi"/>
        </w:rPr>
        <w:t>’</w:t>
      </w:r>
      <w:r w:rsidR="00D43763" w:rsidRPr="00535C74">
        <w:rPr>
          <w:rFonts w:asciiTheme="majorBidi" w:hAnsiTheme="majorBidi" w:cstheme="majorBidi"/>
        </w:rPr>
        <w:t xml:space="preserve"> cognitive growth and academic achievement. Similarly, the findings of this study is in </w:t>
      </w:r>
      <w:r w:rsidR="00396943" w:rsidRPr="00535C74">
        <w:rPr>
          <w:rFonts w:asciiTheme="majorBidi" w:hAnsiTheme="majorBidi" w:cstheme="majorBidi"/>
        </w:rPr>
        <w:t>accordance with the findings of</w:t>
      </w:r>
      <w:r w:rsidR="00CA1612">
        <w:rPr>
          <w:rFonts w:asciiTheme="majorBidi" w:hAnsiTheme="majorBidi" w:cstheme="majorBidi"/>
        </w:rPr>
        <w:t xml:space="preserve"> [7</w:t>
      </w:r>
      <w:r w:rsidR="00713882">
        <w:rPr>
          <w:rFonts w:asciiTheme="majorBidi" w:hAnsiTheme="majorBidi" w:cstheme="majorBidi"/>
        </w:rPr>
        <w:t>]</w:t>
      </w:r>
      <w:r w:rsidR="00D43763" w:rsidRPr="00535C74">
        <w:rPr>
          <w:rFonts w:asciiTheme="majorBidi" w:hAnsiTheme="majorBidi" w:cstheme="majorBidi"/>
        </w:rPr>
        <w:t xml:space="preserve"> </w:t>
      </w:r>
      <w:r w:rsidR="00713882">
        <w:rPr>
          <w:rFonts w:asciiTheme="majorBidi" w:hAnsiTheme="majorBidi" w:cstheme="majorBidi"/>
        </w:rPr>
        <w:t xml:space="preserve">in which the </w:t>
      </w:r>
      <w:r w:rsidR="00D43763" w:rsidRPr="00535C74">
        <w:rPr>
          <w:rFonts w:asciiTheme="majorBidi" w:hAnsiTheme="majorBidi" w:cstheme="majorBidi"/>
        </w:rPr>
        <w:t xml:space="preserve">researchers investigated   </w:t>
      </w:r>
      <w:r w:rsidR="005B2578">
        <w:rPr>
          <w:rFonts w:asciiTheme="majorBidi" w:hAnsiTheme="majorBidi" w:cstheme="majorBidi"/>
          <w:iCs/>
        </w:rPr>
        <w:t>the relationship between</w:t>
      </w:r>
      <w:r w:rsidR="00D43763" w:rsidRPr="00535C74">
        <w:rPr>
          <w:rFonts w:asciiTheme="majorBidi" w:hAnsiTheme="majorBidi" w:cstheme="majorBidi"/>
          <w:iCs/>
        </w:rPr>
        <w:t xml:space="preserve"> motivation and students’ achievement</w:t>
      </w:r>
      <w:r w:rsidR="005B2578">
        <w:rPr>
          <w:rFonts w:asciiTheme="majorBidi" w:hAnsiTheme="majorBidi" w:cstheme="majorBidi"/>
          <w:iCs/>
        </w:rPr>
        <w:t>. The result</w:t>
      </w:r>
      <w:r w:rsidR="00D43763" w:rsidRPr="00535C74">
        <w:rPr>
          <w:rFonts w:asciiTheme="majorBidi" w:hAnsiTheme="majorBidi" w:cstheme="majorBidi"/>
          <w:iCs/>
        </w:rPr>
        <w:t xml:space="preserve"> revealed that there was no significant difference in the cognitive achievement in Economic on gender basis. The researchers concluded that motivation is necessary and important for students’ academic achievement. And therefore, flexible techniques of engaging students in the classroom activities should be adopted in order to</w:t>
      </w:r>
      <w:r w:rsidR="006F7B33" w:rsidRPr="00535C74">
        <w:rPr>
          <w:rFonts w:asciiTheme="majorBidi" w:hAnsiTheme="majorBidi" w:cstheme="majorBidi"/>
          <w:iCs/>
        </w:rPr>
        <w:t xml:space="preserve"> attain greater students’ achievement.</w:t>
      </w:r>
      <w:r w:rsidR="00D43763" w:rsidRPr="00535C74">
        <w:rPr>
          <w:rFonts w:asciiTheme="majorBidi" w:hAnsiTheme="majorBidi" w:cstheme="majorBidi"/>
          <w:iCs/>
        </w:rPr>
        <w:t xml:space="preserve"> </w:t>
      </w:r>
      <w:r w:rsidR="00CC5748" w:rsidRPr="00535C74">
        <w:rPr>
          <w:rFonts w:asciiTheme="majorBidi" w:hAnsiTheme="majorBidi" w:cstheme="majorBidi"/>
        </w:rPr>
        <w:t xml:space="preserve"> </w:t>
      </w:r>
    </w:p>
    <w:p w:rsidR="006F7B33" w:rsidRPr="00535C74" w:rsidRDefault="006F7B33" w:rsidP="00E470B9">
      <w:pPr>
        <w:spacing w:after="0"/>
        <w:ind w:firstLine="720"/>
        <w:jc w:val="both"/>
        <w:rPr>
          <w:rFonts w:asciiTheme="majorBidi" w:hAnsiTheme="majorBidi" w:cstheme="majorBidi"/>
        </w:rPr>
      </w:pPr>
      <w:r w:rsidRPr="00535C74">
        <w:rPr>
          <w:rFonts w:asciiTheme="majorBidi" w:hAnsiTheme="majorBidi" w:cstheme="majorBidi"/>
        </w:rPr>
        <w:t xml:space="preserve"> </w:t>
      </w:r>
      <w:r w:rsidR="00713882">
        <w:rPr>
          <w:rFonts w:asciiTheme="majorBidi" w:hAnsiTheme="majorBidi" w:cstheme="majorBidi"/>
        </w:rPr>
        <w:t>The findings</w:t>
      </w:r>
      <w:r w:rsidRPr="00535C74">
        <w:rPr>
          <w:rFonts w:asciiTheme="majorBidi" w:hAnsiTheme="majorBidi" w:cstheme="majorBidi"/>
        </w:rPr>
        <w:t xml:space="preserve"> agreed with the findings of </w:t>
      </w:r>
      <w:r w:rsidR="00203EF9">
        <w:rPr>
          <w:rFonts w:asciiTheme="majorBidi" w:hAnsiTheme="majorBidi" w:cstheme="majorBidi"/>
        </w:rPr>
        <w:t>[15</w:t>
      </w:r>
      <w:r w:rsidR="00713882">
        <w:rPr>
          <w:rFonts w:asciiTheme="majorBidi" w:hAnsiTheme="majorBidi" w:cstheme="majorBidi"/>
        </w:rPr>
        <w:t xml:space="preserve">] </w:t>
      </w:r>
      <w:r w:rsidRPr="00535C74">
        <w:rPr>
          <w:rFonts w:asciiTheme="majorBidi" w:hAnsiTheme="majorBidi" w:cstheme="majorBidi"/>
        </w:rPr>
        <w:t xml:space="preserve">in their study, the relationship between teachers’ knowledge, attitude and teaching skills and </w:t>
      </w:r>
      <w:r w:rsidR="0067719A" w:rsidRPr="00535C74">
        <w:rPr>
          <w:rFonts w:asciiTheme="majorBidi" w:hAnsiTheme="majorBidi" w:cstheme="majorBidi"/>
        </w:rPr>
        <w:t>students’</w:t>
      </w:r>
      <w:r w:rsidRPr="00535C74">
        <w:rPr>
          <w:rFonts w:asciiTheme="majorBidi" w:hAnsiTheme="majorBidi" w:cstheme="majorBidi"/>
        </w:rPr>
        <w:t xml:space="preserve"> achievement performance of senior secondary scho</w:t>
      </w:r>
      <w:r w:rsidR="0067719A">
        <w:rPr>
          <w:rFonts w:asciiTheme="majorBidi" w:hAnsiTheme="majorBidi" w:cstheme="majorBidi"/>
        </w:rPr>
        <w:t xml:space="preserve">ol III in south western Nigeria. </w:t>
      </w:r>
      <w:r w:rsidRPr="00535C74">
        <w:rPr>
          <w:rFonts w:asciiTheme="majorBidi" w:hAnsiTheme="majorBidi" w:cstheme="majorBidi"/>
        </w:rPr>
        <w:t>The result showed that students’ perception of teachers’ knowledge of subject matter, attitude to work and teaching skills has a significant relationship on students’ academic performance.</w:t>
      </w:r>
      <w:r w:rsidR="00242A2A">
        <w:rPr>
          <w:rFonts w:asciiTheme="majorBidi" w:hAnsiTheme="majorBidi" w:cstheme="majorBidi"/>
        </w:rPr>
        <w:t xml:space="preserve"> </w:t>
      </w:r>
      <w:r w:rsidRPr="00535C74">
        <w:rPr>
          <w:rFonts w:asciiTheme="majorBidi" w:hAnsiTheme="majorBidi" w:cstheme="majorBidi"/>
        </w:rPr>
        <w:t>Similarly</w:t>
      </w:r>
      <w:r w:rsidR="006229B1" w:rsidRPr="00535C74">
        <w:rPr>
          <w:rFonts w:asciiTheme="majorBidi" w:hAnsiTheme="majorBidi" w:cstheme="majorBidi"/>
        </w:rPr>
        <w:t xml:space="preserve">, </w:t>
      </w:r>
      <w:r w:rsidR="006229B1">
        <w:rPr>
          <w:rFonts w:asciiTheme="majorBidi" w:hAnsiTheme="majorBidi" w:cstheme="majorBidi"/>
        </w:rPr>
        <w:t>[</w:t>
      </w:r>
      <w:r w:rsidR="00CA1612">
        <w:rPr>
          <w:rFonts w:asciiTheme="majorBidi" w:hAnsiTheme="majorBidi" w:cstheme="majorBidi"/>
        </w:rPr>
        <w:t>2</w:t>
      </w:r>
      <w:r w:rsidR="00DB291B">
        <w:rPr>
          <w:rFonts w:asciiTheme="majorBidi" w:hAnsiTheme="majorBidi" w:cstheme="majorBidi"/>
        </w:rPr>
        <w:t xml:space="preserve">] </w:t>
      </w:r>
      <w:r w:rsidRPr="00535C74">
        <w:rPr>
          <w:rFonts w:asciiTheme="majorBidi" w:hAnsiTheme="majorBidi" w:cstheme="majorBidi"/>
        </w:rPr>
        <w:t>found a positive relationship between teachers’ self-efficacy (instructional) and students’ achievement. According to them, efficacious teachers devise and modify instructional strategies to meet students</w:t>
      </w:r>
      <w:r w:rsidR="00DB37B8" w:rsidRPr="00535C74">
        <w:rPr>
          <w:rFonts w:asciiTheme="majorBidi" w:hAnsiTheme="majorBidi" w:cstheme="majorBidi"/>
        </w:rPr>
        <w:t>’</w:t>
      </w:r>
      <w:r w:rsidRPr="00535C74">
        <w:rPr>
          <w:rFonts w:asciiTheme="majorBidi" w:hAnsiTheme="majorBidi" w:cstheme="majorBidi"/>
        </w:rPr>
        <w:t xml:space="preserve"> needs. </w:t>
      </w:r>
    </w:p>
    <w:p w:rsidR="00912F76" w:rsidRPr="00535C74" w:rsidRDefault="00912F76" w:rsidP="00535C74">
      <w:pPr>
        <w:spacing w:after="0"/>
        <w:outlineLvl w:val="0"/>
        <w:rPr>
          <w:rFonts w:asciiTheme="majorBidi" w:hAnsiTheme="majorBidi" w:cstheme="majorBidi"/>
        </w:rPr>
      </w:pPr>
    </w:p>
    <w:p w:rsidR="00F7501A" w:rsidRPr="00535C74" w:rsidRDefault="005543CE" w:rsidP="00535C74">
      <w:pPr>
        <w:spacing w:after="0"/>
        <w:jc w:val="both"/>
        <w:outlineLvl w:val="0"/>
        <w:rPr>
          <w:rFonts w:asciiTheme="majorBidi" w:hAnsiTheme="majorBidi" w:cstheme="majorBidi"/>
          <w:b/>
        </w:rPr>
      </w:pPr>
      <w:r>
        <w:rPr>
          <w:rFonts w:asciiTheme="majorBidi" w:hAnsiTheme="majorBidi" w:cstheme="majorBidi"/>
          <w:b/>
        </w:rPr>
        <w:t>8</w:t>
      </w:r>
      <w:r w:rsidR="00242A2A">
        <w:rPr>
          <w:rFonts w:asciiTheme="majorBidi" w:hAnsiTheme="majorBidi" w:cstheme="majorBidi"/>
          <w:b/>
        </w:rPr>
        <w:t xml:space="preserve">. </w:t>
      </w:r>
      <w:r w:rsidR="00F7501A" w:rsidRPr="00535C74">
        <w:rPr>
          <w:rFonts w:asciiTheme="majorBidi" w:hAnsiTheme="majorBidi" w:cstheme="majorBidi"/>
          <w:b/>
        </w:rPr>
        <w:t>Conclusion</w:t>
      </w:r>
      <w:r w:rsidR="00BB3DBC">
        <w:rPr>
          <w:rFonts w:asciiTheme="majorBidi" w:hAnsiTheme="majorBidi" w:cstheme="majorBidi"/>
          <w:b/>
        </w:rPr>
        <w:t xml:space="preserve"> and Recommendations </w:t>
      </w:r>
    </w:p>
    <w:p w:rsidR="00912F76" w:rsidRPr="006229B1" w:rsidRDefault="00F7501A" w:rsidP="006229B1">
      <w:pPr>
        <w:spacing w:after="0"/>
        <w:jc w:val="both"/>
        <w:outlineLvl w:val="0"/>
        <w:rPr>
          <w:rFonts w:asciiTheme="majorBidi" w:hAnsiTheme="majorBidi" w:cstheme="majorBidi"/>
          <w:b/>
        </w:rPr>
      </w:pPr>
      <w:r w:rsidRPr="00535C74">
        <w:rPr>
          <w:rFonts w:asciiTheme="majorBidi" w:hAnsiTheme="majorBidi" w:cstheme="majorBidi"/>
        </w:rPr>
        <w:t xml:space="preserve">The present study provides us with an understanding of the relationship between teachers’ self- efficacy and students’ achievement in Economics.  Based on the findings and discussion of this study, </w:t>
      </w:r>
      <w:r w:rsidR="006229B1">
        <w:rPr>
          <w:rFonts w:asciiTheme="majorBidi" w:hAnsiTheme="majorBidi" w:cstheme="majorBidi"/>
        </w:rPr>
        <w:t>t</w:t>
      </w:r>
      <w:r w:rsidR="00D874C7" w:rsidRPr="00535C74">
        <w:rPr>
          <w:rFonts w:asciiTheme="majorBidi" w:hAnsiTheme="majorBidi" w:cstheme="majorBidi"/>
        </w:rPr>
        <w:t>he conclusion drawn was that the extent to which SS II teachers of Economic</w:t>
      </w:r>
      <w:r w:rsidR="00472B49" w:rsidRPr="00535C74">
        <w:rPr>
          <w:rFonts w:asciiTheme="majorBidi" w:hAnsiTheme="majorBidi" w:cstheme="majorBidi"/>
        </w:rPr>
        <w:t>s applied instructional strategies</w:t>
      </w:r>
      <w:r w:rsidR="00D874C7" w:rsidRPr="00535C74">
        <w:rPr>
          <w:rFonts w:asciiTheme="majorBidi" w:hAnsiTheme="majorBidi" w:cstheme="majorBidi"/>
        </w:rPr>
        <w:t xml:space="preserve"> significantly relate to the students’ achievement in Economics.</w:t>
      </w:r>
      <w:r w:rsidR="006229B1">
        <w:rPr>
          <w:rFonts w:asciiTheme="majorBidi" w:hAnsiTheme="majorBidi" w:cstheme="majorBidi"/>
        </w:rPr>
        <w:t xml:space="preserve"> Recommendations were made such that t</w:t>
      </w:r>
      <w:r w:rsidR="00912F76" w:rsidRPr="00535C74">
        <w:rPr>
          <w:rFonts w:asciiTheme="majorBidi" w:hAnsiTheme="majorBidi" w:cstheme="majorBidi"/>
        </w:rPr>
        <w:t xml:space="preserve">eachers should </w:t>
      </w:r>
      <w:r w:rsidR="00912F76" w:rsidRPr="00535C74">
        <w:rPr>
          <w:rFonts w:asciiTheme="majorBidi" w:hAnsiTheme="majorBidi" w:cstheme="majorBidi"/>
        </w:rPr>
        <w:lastRenderedPageBreak/>
        <w:t>be more committed and optimistic to the profession in order to improve their self-efficacy so that they can prepare their students with what is expected of them.</w:t>
      </w:r>
    </w:p>
    <w:p w:rsidR="006229B1" w:rsidRDefault="006229B1" w:rsidP="00E7707A">
      <w:pPr>
        <w:pStyle w:val="NoSpacing"/>
        <w:tabs>
          <w:tab w:val="left" w:pos="3525"/>
        </w:tabs>
        <w:spacing w:line="276" w:lineRule="auto"/>
        <w:rPr>
          <w:rFonts w:asciiTheme="majorBidi" w:hAnsiTheme="majorBidi" w:cstheme="majorBidi"/>
          <w:b/>
        </w:rPr>
      </w:pPr>
    </w:p>
    <w:p w:rsidR="00BA449D" w:rsidRDefault="00B379A6" w:rsidP="00BA449D">
      <w:pPr>
        <w:pStyle w:val="NoSpacing"/>
        <w:tabs>
          <w:tab w:val="left" w:pos="3525"/>
        </w:tabs>
        <w:spacing w:line="276" w:lineRule="auto"/>
        <w:rPr>
          <w:rFonts w:asciiTheme="majorBidi" w:hAnsiTheme="majorBidi" w:cstheme="majorBidi"/>
          <w:b/>
        </w:rPr>
      </w:pPr>
      <w:r>
        <w:rPr>
          <w:rFonts w:asciiTheme="majorBidi" w:hAnsiTheme="majorBidi" w:cstheme="majorBidi"/>
          <w:b/>
        </w:rPr>
        <w:t>9</w:t>
      </w:r>
      <w:r w:rsidR="00BA449D">
        <w:rPr>
          <w:rFonts w:asciiTheme="majorBidi" w:hAnsiTheme="majorBidi" w:cstheme="majorBidi"/>
          <w:b/>
        </w:rPr>
        <w:t xml:space="preserve">. </w:t>
      </w:r>
      <w:r w:rsidR="00BA449D" w:rsidRPr="00535C74">
        <w:rPr>
          <w:rFonts w:asciiTheme="majorBidi" w:hAnsiTheme="majorBidi" w:cstheme="majorBidi"/>
          <w:b/>
        </w:rPr>
        <w:t>References</w:t>
      </w:r>
    </w:p>
    <w:p w:rsidR="00BA449D" w:rsidRDefault="00BA449D" w:rsidP="00BA449D">
      <w:pPr>
        <w:pStyle w:val="NoSpacing"/>
        <w:ind w:left="567" w:hanging="567"/>
        <w:rPr>
          <w:rFonts w:ascii="Times New Roman" w:hAnsi="Times New Roman" w:cs="Times New Roman"/>
          <w:sz w:val="24"/>
          <w:szCs w:val="24"/>
        </w:rPr>
      </w:pPr>
      <w:r>
        <w:rPr>
          <w:rFonts w:ascii="Times New Roman" w:hAnsi="Times New Roman" w:cs="Times New Roman"/>
          <w:sz w:val="24"/>
          <w:szCs w:val="24"/>
        </w:rPr>
        <w:t>[1]</w:t>
      </w:r>
      <w:r w:rsidR="006D4E5F">
        <w:rPr>
          <w:rFonts w:ascii="Times New Roman" w:hAnsi="Times New Roman" w:cs="Times New Roman"/>
          <w:sz w:val="24"/>
          <w:szCs w:val="24"/>
        </w:rPr>
        <w:t xml:space="preserve">  </w:t>
      </w:r>
      <w:r w:rsidRPr="00F92962">
        <w:rPr>
          <w:rFonts w:ascii="Times New Roman" w:hAnsi="Times New Roman" w:cs="Times New Roman"/>
          <w:sz w:val="24"/>
          <w:szCs w:val="24"/>
        </w:rPr>
        <w:t xml:space="preserve">Boit, M., Njoki, A. &amp; Chang’ach, J.K. (2012). The Influence of Examination on the Stated Curriculum Goals. </w:t>
      </w:r>
      <w:r w:rsidRPr="00F92962">
        <w:rPr>
          <w:rFonts w:ascii="Times New Roman" w:hAnsi="Times New Roman" w:cs="Times New Roman"/>
          <w:i/>
          <w:sz w:val="24"/>
          <w:szCs w:val="24"/>
        </w:rPr>
        <w:t>American International Journal of Gountemporary Research, 2</w:t>
      </w:r>
      <w:r w:rsidRPr="00F92962">
        <w:rPr>
          <w:rFonts w:ascii="Times New Roman" w:hAnsi="Times New Roman" w:cs="Times New Roman"/>
          <w:sz w:val="24"/>
          <w:szCs w:val="24"/>
        </w:rPr>
        <w:t xml:space="preserve"> (2), 179-182.</w:t>
      </w:r>
      <w:r w:rsidRPr="00F92962">
        <w:rPr>
          <w:rFonts w:ascii="Times New Roman" w:hAnsi="Times New Roman" w:cs="Times New Roman"/>
          <w:sz w:val="24"/>
          <w:szCs w:val="24"/>
        </w:rPr>
        <w:tab/>
      </w:r>
    </w:p>
    <w:p w:rsidR="00BA449D" w:rsidRPr="00CD27FD" w:rsidRDefault="00BA449D" w:rsidP="00BA449D">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 [2] </w:t>
      </w:r>
      <w:r w:rsidRPr="00F92962">
        <w:rPr>
          <w:rFonts w:ascii="Times New Roman" w:hAnsi="Times New Roman" w:cs="Times New Roman"/>
          <w:sz w:val="24"/>
          <w:szCs w:val="24"/>
        </w:rPr>
        <w:t xml:space="preserve">Lewin, K. M. Wasanga, P., Wanderi, E. &amp; Somerset, A. (2011). Participation and </w:t>
      </w:r>
      <w:r w:rsidRPr="00F92962">
        <w:rPr>
          <w:rFonts w:ascii="Times New Roman" w:hAnsi="Times New Roman" w:cs="Times New Roman"/>
          <w:sz w:val="24"/>
          <w:szCs w:val="24"/>
        </w:rPr>
        <w:tab/>
        <w:t xml:space="preserve">Performance in Education in sub-Saharan Africa with Special Reference to Kenya: Improving Policy and Practice. Create pathways to Access </w:t>
      </w:r>
      <w:r w:rsidRPr="00F92962">
        <w:rPr>
          <w:rFonts w:ascii="Times New Roman" w:hAnsi="Times New Roman" w:cs="Times New Roman"/>
          <w:i/>
          <w:sz w:val="24"/>
          <w:szCs w:val="24"/>
        </w:rPr>
        <w:t>Research</w:t>
      </w:r>
      <w:r>
        <w:rPr>
          <w:rFonts w:ascii="Times New Roman" w:hAnsi="Times New Roman" w:cs="Times New Roman"/>
          <w:i/>
          <w:sz w:val="24"/>
          <w:szCs w:val="24"/>
        </w:rPr>
        <w:t xml:space="preserve"> </w:t>
      </w:r>
      <w:r w:rsidRPr="00F92962">
        <w:rPr>
          <w:rFonts w:ascii="Times New Roman" w:hAnsi="Times New Roman" w:cs="Times New Roman"/>
          <w:i/>
          <w:sz w:val="24"/>
          <w:szCs w:val="24"/>
        </w:rPr>
        <w:t>Monograph</w:t>
      </w:r>
      <w:r w:rsidRPr="00F92962">
        <w:rPr>
          <w:rFonts w:ascii="Times New Roman" w:hAnsi="Times New Roman" w:cs="Times New Roman"/>
          <w:sz w:val="24"/>
          <w:szCs w:val="24"/>
        </w:rPr>
        <w:t xml:space="preserve"> No. 74: University of Sussex.</w:t>
      </w:r>
    </w:p>
    <w:p w:rsidR="00BA449D" w:rsidRPr="000E30B3" w:rsidRDefault="00BA449D" w:rsidP="00BA449D">
      <w:pPr>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[3] </w:t>
      </w:r>
      <w:r w:rsidRPr="000E30B3">
        <w:rPr>
          <w:rFonts w:ascii="Times New Roman" w:hAnsi="Times New Roman" w:cs="Times New Roman"/>
          <w:color w:val="222222"/>
          <w:sz w:val="24"/>
          <w:szCs w:val="24"/>
          <w:shd w:val="clear" w:color="auto" w:fill="FFFFFF"/>
        </w:rPr>
        <w:t>Bossaert, G; S. Doumen, E. Buyse, K. Verschueren (2011). "Predicting Students' Academic Achievement After the Transition to First Grade: A Two-Year Longitudinal Study". </w:t>
      </w:r>
      <w:r w:rsidRPr="000E30B3">
        <w:rPr>
          <w:rFonts w:ascii="Times New Roman" w:hAnsi="Times New Roman" w:cs="Times New Roman"/>
          <w:i/>
          <w:iCs/>
          <w:color w:val="222222"/>
          <w:sz w:val="24"/>
          <w:szCs w:val="24"/>
          <w:shd w:val="clear" w:color="auto" w:fill="FFFFFF"/>
        </w:rPr>
        <w:t>Journal of Applied Developmental Psychology</w:t>
      </w:r>
      <w:r w:rsidRPr="000E30B3">
        <w:rPr>
          <w:rFonts w:ascii="Times New Roman" w:hAnsi="Times New Roman" w:cs="Times New Roman"/>
          <w:color w:val="222222"/>
          <w:sz w:val="24"/>
          <w:szCs w:val="24"/>
          <w:shd w:val="clear" w:color="auto" w:fill="FFFFFF"/>
        </w:rPr>
        <w:t>. </w:t>
      </w:r>
      <w:r w:rsidRPr="000E30B3">
        <w:rPr>
          <w:rFonts w:ascii="Times New Roman" w:hAnsi="Times New Roman" w:cs="Times New Roman"/>
          <w:b/>
          <w:bCs/>
          <w:color w:val="222222"/>
          <w:sz w:val="24"/>
          <w:szCs w:val="24"/>
          <w:shd w:val="clear" w:color="auto" w:fill="FFFFFF"/>
        </w:rPr>
        <w:t>32</w:t>
      </w:r>
      <w:r w:rsidRPr="000E30B3">
        <w:rPr>
          <w:rFonts w:ascii="Times New Roman" w:hAnsi="Times New Roman" w:cs="Times New Roman"/>
          <w:color w:val="222222"/>
          <w:sz w:val="24"/>
          <w:szCs w:val="24"/>
          <w:shd w:val="clear" w:color="auto" w:fill="FFFFFF"/>
        </w:rPr>
        <w:t> (2): 47–57. </w:t>
      </w:r>
    </w:p>
    <w:p w:rsidR="00BA449D" w:rsidRPr="00F92962" w:rsidRDefault="00BA449D" w:rsidP="00BA449D">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Pr="00F92962">
        <w:rPr>
          <w:rFonts w:ascii="Times New Roman" w:hAnsi="Times New Roman" w:cs="Times New Roman"/>
          <w:sz w:val="24"/>
          <w:szCs w:val="24"/>
        </w:rPr>
        <w:t xml:space="preserve">Yusuf, M. A. &amp; Adigun, J. T. (2010): The Influence of </w:t>
      </w:r>
      <w:r>
        <w:rPr>
          <w:rFonts w:ascii="Times New Roman" w:hAnsi="Times New Roman" w:cs="Times New Roman"/>
          <w:sz w:val="24"/>
          <w:szCs w:val="24"/>
        </w:rPr>
        <w:t>sex, school location and t</w:t>
      </w:r>
      <w:r w:rsidRPr="00F92962">
        <w:rPr>
          <w:rFonts w:ascii="Times New Roman" w:hAnsi="Times New Roman" w:cs="Times New Roman"/>
          <w:sz w:val="24"/>
          <w:szCs w:val="24"/>
        </w:rPr>
        <w:t>ype on</w:t>
      </w:r>
      <w:r>
        <w:rPr>
          <w:rFonts w:ascii="Times New Roman" w:hAnsi="Times New Roman" w:cs="Times New Roman"/>
          <w:sz w:val="24"/>
          <w:szCs w:val="24"/>
        </w:rPr>
        <w:t xml:space="preserve"> students’ academic p</w:t>
      </w:r>
      <w:r w:rsidRPr="00F92962">
        <w:rPr>
          <w:rFonts w:ascii="Times New Roman" w:hAnsi="Times New Roman" w:cs="Times New Roman"/>
          <w:sz w:val="24"/>
          <w:szCs w:val="24"/>
        </w:rPr>
        <w:t xml:space="preserve">erformance. </w:t>
      </w:r>
      <w:r w:rsidRPr="00F92962">
        <w:rPr>
          <w:rFonts w:ascii="Times New Roman" w:hAnsi="Times New Roman" w:cs="Times New Roman"/>
          <w:i/>
          <w:sz w:val="24"/>
          <w:szCs w:val="24"/>
        </w:rPr>
        <w:t>Int</w:t>
      </w:r>
      <w:r>
        <w:rPr>
          <w:rFonts w:ascii="Times New Roman" w:hAnsi="Times New Roman" w:cs="Times New Roman"/>
          <w:i/>
          <w:sz w:val="24"/>
          <w:szCs w:val="24"/>
        </w:rPr>
        <w:t>ernational</w:t>
      </w:r>
      <w:r w:rsidRPr="00F92962">
        <w:rPr>
          <w:rFonts w:ascii="Times New Roman" w:hAnsi="Times New Roman" w:cs="Times New Roman"/>
          <w:i/>
          <w:sz w:val="24"/>
          <w:szCs w:val="24"/>
        </w:rPr>
        <w:t xml:space="preserve"> J</w:t>
      </w:r>
      <w:r>
        <w:rPr>
          <w:rFonts w:ascii="Times New Roman" w:hAnsi="Times New Roman" w:cs="Times New Roman"/>
          <w:i/>
          <w:sz w:val="24"/>
          <w:szCs w:val="24"/>
        </w:rPr>
        <w:t xml:space="preserve">ornal of </w:t>
      </w:r>
      <w:r w:rsidRPr="00F92962">
        <w:rPr>
          <w:rFonts w:ascii="Times New Roman" w:hAnsi="Times New Roman" w:cs="Times New Roman"/>
          <w:i/>
          <w:sz w:val="24"/>
          <w:szCs w:val="24"/>
        </w:rPr>
        <w:t xml:space="preserve"> Sci</w:t>
      </w:r>
      <w:r>
        <w:rPr>
          <w:rFonts w:ascii="Times New Roman" w:hAnsi="Times New Roman" w:cs="Times New Roman"/>
          <w:i/>
          <w:sz w:val="24"/>
          <w:szCs w:val="24"/>
        </w:rPr>
        <w:t>ence Education,</w:t>
      </w:r>
      <w:r w:rsidRPr="00F92962">
        <w:rPr>
          <w:rFonts w:ascii="Times New Roman" w:hAnsi="Times New Roman" w:cs="Times New Roman"/>
          <w:i/>
          <w:sz w:val="24"/>
          <w:szCs w:val="24"/>
        </w:rPr>
        <w:t xml:space="preserve"> 2 </w:t>
      </w:r>
      <w:r w:rsidRPr="00F92962">
        <w:rPr>
          <w:rFonts w:ascii="Times New Roman" w:hAnsi="Times New Roman" w:cs="Times New Roman"/>
          <w:sz w:val="24"/>
          <w:szCs w:val="24"/>
        </w:rPr>
        <w:t>(2), 81-85.</w:t>
      </w:r>
    </w:p>
    <w:p w:rsidR="00BA449D" w:rsidRDefault="00BA449D" w:rsidP="00BA449D">
      <w:pPr>
        <w:pStyle w:val="NoSpacing"/>
        <w:ind w:left="709" w:hanging="709"/>
        <w:jc w:val="both"/>
        <w:rPr>
          <w:rFonts w:ascii="Times New Roman" w:hAnsi="Times New Roman" w:cs="Times New Roman"/>
          <w:sz w:val="24"/>
          <w:szCs w:val="24"/>
        </w:rPr>
      </w:pPr>
      <w:r>
        <w:rPr>
          <w:rFonts w:ascii="Times New Roman" w:eastAsiaTheme="minorEastAsia" w:hAnsi="Times New Roman" w:cs="Times New Roman"/>
          <w:color w:val="000000"/>
          <w:sz w:val="24"/>
          <w:szCs w:val="24"/>
        </w:rPr>
        <w:t xml:space="preserve">[5] </w:t>
      </w:r>
      <w:r w:rsidRPr="000E30B3">
        <w:rPr>
          <w:rFonts w:ascii="Times New Roman" w:eastAsiaTheme="minorEastAsia" w:hAnsi="Times New Roman" w:cs="Times New Roman"/>
          <w:color w:val="000000"/>
          <w:sz w:val="24"/>
          <w:szCs w:val="24"/>
        </w:rPr>
        <w:t>Abe, T.O. and Adu, E.I. (2013). Influence of qualification on development and assessment of</w:t>
      </w:r>
      <w:r w:rsidRPr="000E30B3">
        <w:rPr>
          <w:rFonts w:eastAsiaTheme="minorEastAsia"/>
          <w:color w:val="000000"/>
        </w:rPr>
        <w:br/>
      </w:r>
      <w:r w:rsidRPr="000E30B3">
        <w:rPr>
          <w:rFonts w:ascii="Times New Roman" w:eastAsiaTheme="minorEastAsia" w:hAnsi="Times New Roman" w:cs="Times New Roman"/>
          <w:color w:val="000000"/>
          <w:sz w:val="24"/>
          <w:szCs w:val="24"/>
        </w:rPr>
        <w:t>computer programmed instructional package on energy concept in upper basic</w:t>
      </w:r>
      <w:r w:rsidRPr="000E30B3">
        <w:rPr>
          <w:rFonts w:eastAsiaTheme="minorEastAsia"/>
          <w:color w:val="000000"/>
        </w:rPr>
        <w:br/>
      </w:r>
      <w:r w:rsidRPr="000E30B3">
        <w:rPr>
          <w:rFonts w:ascii="Times New Roman" w:eastAsiaTheme="minorEastAsia" w:hAnsi="Times New Roman" w:cs="Times New Roman"/>
          <w:color w:val="000000"/>
          <w:sz w:val="24"/>
          <w:szCs w:val="24"/>
        </w:rPr>
        <w:t xml:space="preserve">technology in Ekiti State. </w:t>
      </w:r>
      <w:r w:rsidRPr="000E30B3">
        <w:rPr>
          <w:rFonts w:ascii="Times New Roman" w:eastAsiaTheme="minorEastAsia" w:hAnsi="Times New Roman" w:cs="Times New Roman"/>
          <w:i/>
          <w:iCs/>
          <w:color w:val="000000"/>
          <w:sz w:val="24"/>
        </w:rPr>
        <w:t>Journal of Science and Technology</w:t>
      </w:r>
      <w:r w:rsidRPr="000E30B3">
        <w:rPr>
          <w:rFonts w:ascii="Times New Roman" w:eastAsiaTheme="minorEastAsia" w:hAnsi="Times New Roman" w:cs="Times New Roman"/>
          <w:color w:val="000000"/>
          <w:sz w:val="24"/>
          <w:szCs w:val="24"/>
        </w:rPr>
        <w:t>, 3 (6): 611-618.</w:t>
      </w:r>
    </w:p>
    <w:p w:rsidR="00BA449D" w:rsidRDefault="00BA449D" w:rsidP="00BA449D">
      <w:pPr>
        <w:pStyle w:val="NoSpacing"/>
        <w:tabs>
          <w:tab w:val="left" w:pos="3525"/>
        </w:tabs>
        <w:spacing w:line="276" w:lineRule="auto"/>
        <w:rPr>
          <w:rFonts w:ascii="Times New Roman" w:hAnsi="Times New Roman" w:cs="Times New Roman"/>
          <w:sz w:val="24"/>
          <w:szCs w:val="24"/>
        </w:rPr>
      </w:pPr>
      <w:r>
        <w:rPr>
          <w:rFonts w:ascii="Times New Roman" w:hAnsi="Times New Roman" w:cs="Times New Roman"/>
          <w:sz w:val="24"/>
          <w:szCs w:val="24"/>
        </w:rPr>
        <w:t xml:space="preserve"> [6] </w:t>
      </w:r>
      <w:r w:rsidR="006D4E5F">
        <w:rPr>
          <w:rFonts w:ascii="Times New Roman" w:hAnsi="Times New Roman" w:cs="Times New Roman"/>
          <w:sz w:val="24"/>
          <w:szCs w:val="24"/>
        </w:rPr>
        <w:t xml:space="preserve"> </w:t>
      </w:r>
      <w:r w:rsidRPr="00F92962">
        <w:rPr>
          <w:rFonts w:ascii="Times New Roman" w:hAnsi="Times New Roman" w:cs="Times New Roman"/>
          <w:sz w:val="24"/>
          <w:szCs w:val="24"/>
        </w:rPr>
        <w:t xml:space="preserve">Bandura, A. (1997). </w:t>
      </w:r>
      <w:r w:rsidRPr="00F92962">
        <w:rPr>
          <w:rFonts w:ascii="Times New Roman" w:hAnsi="Times New Roman" w:cs="Times New Roman"/>
          <w:i/>
          <w:sz w:val="24"/>
          <w:szCs w:val="24"/>
        </w:rPr>
        <w:t>Self-efficacy</w:t>
      </w:r>
      <w:r w:rsidRPr="00F92962">
        <w:rPr>
          <w:rFonts w:ascii="Times New Roman" w:hAnsi="Times New Roman" w:cs="Times New Roman"/>
          <w:sz w:val="24"/>
          <w:szCs w:val="24"/>
        </w:rPr>
        <w:t xml:space="preserve">: </w:t>
      </w:r>
      <w:r w:rsidRPr="00F92962">
        <w:rPr>
          <w:rFonts w:ascii="Times New Roman" w:hAnsi="Times New Roman" w:cs="Times New Roman"/>
          <w:i/>
          <w:sz w:val="24"/>
          <w:szCs w:val="24"/>
        </w:rPr>
        <w:t>The exercise of control</w:t>
      </w:r>
      <w:r w:rsidRPr="00F92962">
        <w:rPr>
          <w:rFonts w:ascii="Times New Roman" w:hAnsi="Times New Roman" w:cs="Times New Roman"/>
          <w:sz w:val="24"/>
          <w:szCs w:val="24"/>
        </w:rPr>
        <w:t>. New York: Freeman.</w:t>
      </w:r>
    </w:p>
    <w:p w:rsidR="00BA449D" w:rsidRDefault="00BA449D" w:rsidP="00BA449D">
      <w:pPr>
        <w:autoSpaceDE w:val="0"/>
        <w:autoSpaceDN w:val="0"/>
        <w:adjustRightInd w:val="0"/>
        <w:spacing w:after="0"/>
        <w:ind w:left="810" w:hanging="810"/>
        <w:jc w:val="both"/>
        <w:rPr>
          <w:rFonts w:ascii="Times New Roman" w:eastAsia="TimesNewRoman" w:hAnsi="Times New Roman"/>
          <w:i/>
          <w:iCs/>
          <w:color w:val="000000" w:themeColor="text1"/>
          <w:sz w:val="24"/>
          <w:szCs w:val="24"/>
        </w:rPr>
      </w:pPr>
      <w:r>
        <w:rPr>
          <w:rFonts w:ascii="Times New Roman" w:eastAsia="TimesNewRoman" w:hAnsi="Times New Roman"/>
          <w:color w:val="000000" w:themeColor="text1"/>
          <w:sz w:val="24"/>
          <w:szCs w:val="24"/>
        </w:rPr>
        <w:t xml:space="preserve"> [7] </w:t>
      </w:r>
      <w:r w:rsidRPr="004F4DDB">
        <w:rPr>
          <w:rFonts w:ascii="Times New Roman" w:eastAsia="TimesNewRoman" w:hAnsi="Times New Roman"/>
          <w:color w:val="000000" w:themeColor="text1"/>
          <w:sz w:val="24"/>
          <w:szCs w:val="24"/>
        </w:rPr>
        <w:t xml:space="preserve">Durowoju, E. O. &amp; Onuka, A. O. U. (2012). Effective Classroom Management as Determinants of Students’Achievement in Economics in Public Secondary Schools in Ibadan, Oyo State. </w:t>
      </w:r>
      <w:r w:rsidRPr="004F4DDB">
        <w:rPr>
          <w:rFonts w:ascii="Times New Roman" w:eastAsia="TimesNewRoman" w:hAnsi="Times New Roman"/>
          <w:i/>
          <w:iCs/>
          <w:color w:val="000000" w:themeColor="text1"/>
          <w:sz w:val="24"/>
          <w:szCs w:val="24"/>
        </w:rPr>
        <w:t xml:space="preserve">Ife Journal of Educational Leadership, Administration &amp; Planning </w:t>
      </w:r>
      <w:r w:rsidRPr="004F4DDB">
        <w:rPr>
          <w:rFonts w:ascii="Times New Roman" w:eastAsia="TimesNewRoman" w:hAnsi="Times New Roman"/>
          <w:color w:val="000000" w:themeColor="text1"/>
          <w:sz w:val="24"/>
          <w:szCs w:val="24"/>
        </w:rPr>
        <w:t>(</w:t>
      </w:r>
      <w:r w:rsidRPr="004F4DDB">
        <w:rPr>
          <w:rFonts w:ascii="Times New Roman" w:eastAsia="TimesNewRoman" w:hAnsi="Times New Roman"/>
          <w:i/>
          <w:iCs/>
          <w:color w:val="000000" w:themeColor="text1"/>
          <w:sz w:val="24"/>
          <w:szCs w:val="24"/>
        </w:rPr>
        <w:t>IJELAP) Vol. 1 No. 1, July, 2012.</w:t>
      </w:r>
    </w:p>
    <w:p w:rsidR="00BA449D" w:rsidRDefault="00BA449D" w:rsidP="00BA449D">
      <w:pPr>
        <w:autoSpaceDE w:val="0"/>
        <w:autoSpaceDN w:val="0"/>
        <w:adjustRightInd w:val="0"/>
        <w:spacing w:after="0"/>
        <w:ind w:left="810" w:hanging="810"/>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 xml:space="preserve">[8] </w:t>
      </w:r>
      <w:r w:rsidRPr="004F4DDB">
        <w:rPr>
          <w:rFonts w:ascii="Times New Roman" w:eastAsia="TimesNewRoman" w:hAnsi="Times New Roman"/>
          <w:color w:val="000000" w:themeColor="text1"/>
          <w:sz w:val="24"/>
          <w:szCs w:val="24"/>
        </w:rPr>
        <w:t>George, E. R. (2011). Teacher Efficacy and its Effects on the Academic Achievement of African American Students. A Dissertation Submitted To the College of Education of Greenleaf University in Partial Fulfilment Of The Requirements For The Degree Doctor of Philosophy.</w:t>
      </w:r>
    </w:p>
    <w:p w:rsidR="00BA449D" w:rsidRPr="007F4206" w:rsidRDefault="00BA449D" w:rsidP="00BA449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 </w:t>
      </w:r>
      <w:r w:rsidRPr="00F92962">
        <w:rPr>
          <w:rFonts w:ascii="Times New Roman" w:hAnsi="Times New Roman" w:cs="Times New Roman"/>
          <w:sz w:val="24"/>
          <w:szCs w:val="24"/>
        </w:rPr>
        <w:t>Yeo, L., Ang, R., Chong, W., Huan, V., &amp; Quek, C. (2008). Teacher efficacy in the</w:t>
      </w:r>
      <w:r>
        <w:rPr>
          <w:rFonts w:ascii="Times New Roman" w:hAnsi="Times New Roman" w:cs="Times New Roman"/>
          <w:sz w:val="24"/>
          <w:szCs w:val="24"/>
        </w:rPr>
        <w:t xml:space="preserve"> </w:t>
      </w:r>
      <w:r w:rsidRPr="00F92962">
        <w:rPr>
          <w:rFonts w:ascii="Times New Roman" w:hAnsi="Times New Roman" w:cs="Times New Roman"/>
          <w:sz w:val="24"/>
          <w:szCs w:val="24"/>
        </w:rPr>
        <w:t xml:space="preserve">Context of Teaching Low Achieving Students. </w:t>
      </w:r>
      <w:r w:rsidRPr="00F92962">
        <w:rPr>
          <w:rFonts w:ascii="Times New Roman" w:hAnsi="Times New Roman" w:cs="Times New Roman"/>
          <w:i/>
          <w:sz w:val="24"/>
          <w:szCs w:val="24"/>
        </w:rPr>
        <w:t>Current Psychology</w:t>
      </w:r>
      <w:r w:rsidRPr="00F92962">
        <w:rPr>
          <w:rFonts w:ascii="Times New Roman" w:hAnsi="Times New Roman" w:cs="Times New Roman"/>
          <w:sz w:val="24"/>
          <w:szCs w:val="24"/>
        </w:rPr>
        <w:t xml:space="preserve">, </w:t>
      </w:r>
      <w:r w:rsidRPr="00F92962">
        <w:rPr>
          <w:rFonts w:ascii="Times New Roman" w:hAnsi="Times New Roman" w:cs="Times New Roman"/>
          <w:i/>
          <w:sz w:val="24"/>
          <w:szCs w:val="24"/>
        </w:rPr>
        <w:t>27</w:t>
      </w:r>
      <w:r w:rsidRPr="00F92962">
        <w:rPr>
          <w:rFonts w:ascii="Times New Roman" w:hAnsi="Times New Roman" w:cs="Times New Roman"/>
          <w:sz w:val="24"/>
          <w:szCs w:val="24"/>
        </w:rPr>
        <w:t xml:space="preserve"> (3) 192-204. </w:t>
      </w:r>
    </w:p>
    <w:p w:rsidR="00BA449D" w:rsidRPr="007F4206" w:rsidRDefault="00BA449D" w:rsidP="00BA449D">
      <w:pPr>
        <w:autoSpaceDE w:val="0"/>
        <w:autoSpaceDN w:val="0"/>
        <w:adjustRightInd w:val="0"/>
        <w:spacing w:after="0"/>
        <w:ind w:left="810" w:hanging="810"/>
        <w:jc w:val="both"/>
        <w:rPr>
          <w:rFonts w:ascii="Times New Roman" w:eastAsia="TimesNewRoman" w:hAnsi="Times New Roman"/>
          <w:color w:val="000000" w:themeColor="text1"/>
          <w:sz w:val="24"/>
          <w:szCs w:val="24"/>
        </w:rPr>
      </w:pPr>
      <w:r>
        <w:rPr>
          <w:rFonts w:ascii="Times New Roman" w:hAnsi="Times New Roman" w:cs="Times New Roman"/>
          <w:color w:val="000000"/>
          <w:sz w:val="24"/>
          <w:szCs w:val="24"/>
        </w:rPr>
        <w:t>[10] National Policy of Education (NPE, 2004).  Nigeria Education Research and Development Council Press. Lagos Nigeria.</w:t>
      </w:r>
    </w:p>
    <w:p w:rsidR="00BA449D" w:rsidRDefault="00BA449D" w:rsidP="00BA449D">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[11] Adu, E. O. &amp; Olatundun, S.O. (2007). Teachers perception of teaching as correlates of students’ academic performance in Oyo state Nigeria. </w:t>
      </w:r>
      <w:r>
        <w:rPr>
          <w:rFonts w:ascii="Times New Roman" w:hAnsi="Times New Roman" w:cs="Times New Roman"/>
          <w:i/>
          <w:sz w:val="24"/>
          <w:szCs w:val="24"/>
        </w:rPr>
        <w:t xml:space="preserve">Essays in Education’ 20 </w:t>
      </w:r>
      <w:r>
        <w:rPr>
          <w:rFonts w:ascii="Times New Roman" w:hAnsi="Times New Roman" w:cs="Times New Roman"/>
          <w:sz w:val="24"/>
          <w:szCs w:val="24"/>
        </w:rPr>
        <w:t xml:space="preserve"> 57-63.</w:t>
      </w:r>
    </w:p>
    <w:p w:rsidR="00BA449D" w:rsidRDefault="00BA449D" w:rsidP="00BA449D">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[12] </w:t>
      </w:r>
      <w:r w:rsidRPr="00F92962">
        <w:rPr>
          <w:rFonts w:ascii="Times New Roman" w:hAnsi="Times New Roman" w:cs="Times New Roman"/>
          <w:sz w:val="24"/>
          <w:szCs w:val="24"/>
        </w:rPr>
        <w:t xml:space="preserve">Adeyemi, B. (2010). Teacher Related Factors as Correlates of Pupils Achievement in Social Studies in South West Nigeria. </w:t>
      </w:r>
      <w:r w:rsidRPr="00F92962">
        <w:rPr>
          <w:rFonts w:ascii="Times New Roman" w:hAnsi="Times New Roman" w:cs="Times New Roman"/>
          <w:i/>
          <w:sz w:val="24"/>
          <w:szCs w:val="24"/>
        </w:rPr>
        <w:t xml:space="preserve">Electronic journal of Research in Education psychology, 8 </w:t>
      </w:r>
      <w:r w:rsidRPr="00F92962">
        <w:rPr>
          <w:rFonts w:ascii="Times New Roman" w:hAnsi="Times New Roman" w:cs="Times New Roman"/>
          <w:sz w:val="24"/>
          <w:szCs w:val="24"/>
        </w:rPr>
        <w:t>(1), 313-332.</w:t>
      </w:r>
    </w:p>
    <w:p w:rsidR="00BA449D" w:rsidRPr="007F4206" w:rsidRDefault="00BA449D" w:rsidP="00BA449D">
      <w:pPr>
        <w:pStyle w:val="NoSpacing"/>
        <w:tabs>
          <w:tab w:val="left" w:pos="720"/>
          <w:tab w:val="left" w:pos="3525"/>
        </w:tabs>
        <w:ind w:left="567" w:hanging="567"/>
        <w:jc w:val="both"/>
        <w:rPr>
          <w:rFonts w:ascii="Times New Roman" w:hAnsi="Times New Roman" w:cs="Times New Roman"/>
          <w:sz w:val="24"/>
          <w:szCs w:val="24"/>
        </w:rPr>
      </w:pPr>
      <w:r>
        <w:rPr>
          <w:rFonts w:ascii="Times New Roman" w:hAnsi="Times New Roman" w:cs="Times New Roman"/>
          <w:sz w:val="24"/>
          <w:szCs w:val="24"/>
        </w:rPr>
        <w:t>[13] Onuka, A. O. U. (2006). Nigerian management manpower development in the context of globalization</w:t>
      </w:r>
      <w:r w:rsidRPr="00FD72C0">
        <w:rPr>
          <w:rFonts w:ascii="Times New Roman" w:hAnsi="Times New Roman" w:cs="Times New Roman"/>
          <w:i/>
          <w:sz w:val="24"/>
          <w:szCs w:val="24"/>
        </w:rPr>
        <w:t>. International journal of African American Studies. 5</w:t>
      </w:r>
      <w:r>
        <w:rPr>
          <w:rFonts w:ascii="Times New Roman" w:hAnsi="Times New Roman" w:cs="Times New Roman"/>
          <w:sz w:val="24"/>
          <w:szCs w:val="24"/>
        </w:rPr>
        <w:t xml:space="preserve"> (1), 17-28</w:t>
      </w:r>
    </w:p>
    <w:p w:rsidR="00392EC0" w:rsidRDefault="00BA449D" w:rsidP="00BA449D">
      <w:pPr>
        <w:pStyle w:val="NoSpacing"/>
        <w:tabs>
          <w:tab w:val="left" w:pos="720"/>
          <w:tab w:val="left" w:pos="3525"/>
        </w:tabs>
        <w:jc w:val="both"/>
        <w:rPr>
          <w:rFonts w:ascii="Times New Roman" w:hAnsi="Times New Roman" w:cs="Times New Roman"/>
          <w:sz w:val="24"/>
          <w:szCs w:val="24"/>
        </w:rPr>
      </w:pPr>
      <w:r>
        <w:rPr>
          <w:rFonts w:ascii="Times New Roman" w:hAnsi="Times New Roman" w:cs="Times New Roman"/>
          <w:sz w:val="24"/>
          <w:szCs w:val="24"/>
        </w:rPr>
        <w:t xml:space="preserve">[14] </w:t>
      </w:r>
      <w:r w:rsidRPr="00F92962">
        <w:rPr>
          <w:rFonts w:ascii="Times New Roman" w:hAnsi="Times New Roman" w:cs="Times New Roman"/>
          <w:sz w:val="24"/>
          <w:szCs w:val="24"/>
        </w:rPr>
        <w:t>Skaalvik, E. M. &amp; Skaalvik, S. (2010). Teachers’ self-efficacy and teacher burnout: A</w:t>
      </w:r>
      <w:r>
        <w:rPr>
          <w:rFonts w:ascii="Times New Roman" w:hAnsi="Times New Roman" w:cs="Times New Roman"/>
          <w:sz w:val="24"/>
          <w:szCs w:val="24"/>
        </w:rPr>
        <w:t xml:space="preserve"> </w:t>
      </w:r>
      <w:r w:rsidRPr="00F92962">
        <w:rPr>
          <w:rFonts w:ascii="Times New Roman" w:hAnsi="Times New Roman" w:cs="Times New Roman"/>
          <w:sz w:val="24"/>
          <w:szCs w:val="24"/>
        </w:rPr>
        <w:t xml:space="preserve">study </w:t>
      </w:r>
    </w:p>
    <w:p w:rsidR="00BA449D" w:rsidRPr="00F92962" w:rsidRDefault="00392EC0" w:rsidP="00BA449D">
      <w:pPr>
        <w:pStyle w:val="NoSpacing"/>
        <w:tabs>
          <w:tab w:val="left" w:pos="720"/>
          <w:tab w:val="left" w:pos="3525"/>
        </w:tabs>
        <w:jc w:val="both"/>
        <w:rPr>
          <w:rFonts w:ascii="Times New Roman" w:hAnsi="Times New Roman" w:cs="Times New Roman"/>
          <w:sz w:val="24"/>
          <w:szCs w:val="24"/>
        </w:rPr>
      </w:pPr>
      <w:r>
        <w:rPr>
          <w:rFonts w:ascii="Times New Roman" w:hAnsi="Times New Roman" w:cs="Times New Roman"/>
          <w:sz w:val="24"/>
          <w:szCs w:val="24"/>
        </w:rPr>
        <w:t xml:space="preserve">             of </w:t>
      </w:r>
      <w:r w:rsidR="00BA449D" w:rsidRPr="00F92962">
        <w:rPr>
          <w:rFonts w:ascii="Times New Roman" w:hAnsi="Times New Roman" w:cs="Times New Roman"/>
          <w:sz w:val="24"/>
          <w:szCs w:val="24"/>
        </w:rPr>
        <w:t>relations, ‘’</w:t>
      </w:r>
      <w:r w:rsidR="00BA449D" w:rsidRPr="00F92962">
        <w:rPr>
          <w:rFonts w:ascii="Times New Roman" w:hAnsi="Times New Roman" w:cs="Times New Roman"/>
          <w:i/>
          <w:sz w:val="24"/>
          <w:szCs w:val="24"/>
        </w:rPr>
        <w:t>Teaching and teacher Education,26.</w:t>
      </w:r>
      <w:r w:rsidR="00BA449D" w:rsidRPr="00F92962">
        <w:rPr>
          <w:rFonts w:ascii="Times New Roman" w:hAnsi="Times New Roman" w:cs="Times New Roman"/>
          <w:sz w:val="24"/>
          <w:szCs w:val="24"/>
        </w:rPr>
        <w:t xml:space="preserve"> 1059 - 1069.</w:t>
      </w:r>
    </w:p>
    <w:p w:rsidR="00BA449D" w:rsidRDefault="00BA449D" w:rsidP="00BA449D">
      <w:pPr>
        <w:pStyle w:val="NoSpacing"/>
        <w:ind w:left="709" w:hanging="709"/>
        <w:rPr>
          <w:rFonts w:ascii="Times New Roman" w:hAnsi="Times New Roman" w:cs="Times New Roman"/>
          <w:sz w:val="24"/>
          <w:szCs w:val="24"/>
        </w:rPr>
      </w:pPr>
      <w:r>
        <w:rPr>
          <w:rFonts w:ascii="Times New Roman" w:hAnsi="Times New Roman" w:cs="Times New Roman"/>
          <w:sz w:val="24"/>
          <w:szCs w:val="24"/>
        </w:rPr>
        <w:t xml:space="preserve">[15] </w:t>
      </w:r>
      <w:r w:rsidRPr="00F92962">
        <w:rPr>
          <w:rFonts w:ascii="Times New Roman" w:hAnsi="Times New Roman" w:cs="Times New Roman"/>
          <w:sz w:val="24"/>
          <w:szCs w:val="24"/>
        </w:rPr>
        <w:t xml:space="preserve">Adediwura, A.A. &amp; Tayo, T. (2007). Perceptions of Teacher Knowledge, Attitude and Teaching </w:t>
      </w:r>
      <w:r w:rsidRPr="00F92962">
        <w:rPr>
          <w:rFonts w:ascii="Times New Roman" w:hAnsi="Times New Roman" w:cs="Times New Roman"/>
          <w:sz w:val="24"/>
          <w:szCs w:val="24"/>
        </w:rPr>
        <w:tab/>
        <w:t>Skills as Predictor of Academic Performance in Niger</w:t>
      </w:r>
      <w:r>
        <w:rPr>
          <w:rFonts w:ascii="Times New Roman" w:hAnsi="Times New Roman" w:cs="Times New Roman"/>
          <w:sz w:val="24"/>
          <w:szCs w:val="24"/>
        </w:rPr>
        <w:t xml:space="preserve">ian </w:t>
      </w:r>
      <w:r w:rsidRPr="00F92962">
        <w:rPr>
          <w:rFonts w:ascii="Times New Roman" w:hAnsi="Times New Roman" w:cs="Times New Roman"/>
          <w:sz w:val="24"/>
          <w:szCs w:val="24"/>
        </w:rPr>
        <w:t xml:space="preserve">Secondary Schools. </w:t>
      </w:r>
      <w:r w:rsidRPr="00F92962">
        <w:rPr>
          <w:rFonts w:ascii="Times New Roman" w:hAnsi="Times New Roman" w:cs="Times New Roman"/>
          <w:i/>
          <w:sz w:val="24"/>
          <w:szCs w:val="24"/>
        </w:rPr>
        <w:t>Education</w:t>
      </w:r>
      <w:r w:rsidRPr="00F92962">
        <w:rPr>
          <w:rFonts w:ascii="Times New Roman" w:hAnsi="Times New Roman" w:cs="Times New Roman"/>
          <w:sz w:val="24"/>
          <w:szCs w:val="24"/>
        </w:rPr>
        <w:t xml:space="preserve">al Research and Review, </w:t>
      </w:r>
      <w:r w:rsidRPr="00F92962">
        <w:rPr>
          <w:rFonts w:ascii="Times New Roman" w:hAnsi="Times New Roman" w:cs="Times New Roman"/>
          <w:i/>
          <w:sz w:val="24"/>
          <w:szCs w:val="24"/>
        </w:rPr>
        <w:t xml:space="preserve">2 </w:t>
      </w:r>
      <w:r w:rsidRPr="00F92962">
        <w:rPr>
          <w:rFonts w:ascii="Times New Roman" w:hAnsi="Times New Roman" w:cs="Times New Roman"/>
          <w:sz w:val="24"/>
          <w:szCs w:val="24"/>
        </w:rPr>
        <w:t>(7), 165-171.</w:t>
      </w:r>
    </w:p>
    <w:p w:rsidR="007F1C0C" w:rsidRPr="00535C74" w:rsidRDefault="007F1C0C" w:rsidP="00E7707A">
      <w:pPr>
        <w:pStyle w:val="NoSpacing"/>
        <w:tabs>
          <w:tab w:val="left" w:pos="3525"/>
        </w:tabs>
        <w:spacing w:line="276" w:lineRule="auto"/>
        <w:rPr>
          <w:rFonts w:asciiTheme="majorBidi" w:hAnsiTheme="majorBidi" w:cstheme="majorBidi"/>
          <w:b/>
        </w:rPr>
      </w:pPr>
    </w:p>
    <w:sectPr w:rsidR="007F1C0C" w:rsidRPr="00535C74" w:rsidSect="0047657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9E" w:rsidRDefault="00605A9E" w:rsidP="00DB4233">
      <w:pPr>
        <w:spacing w:after="0" w:line="240" w:lineRule="auto"/>
      </w:pPr>
      <w:r>
        <w:separator/>
      </w:r>
    </w:p>
  </w:endnote>
  <w:endnote w:type="continuationSeparator" w:id="0">
    <w:p w:rsidR="00605A9E" w:rsidRDefault="00605A9E" w:rsidP="00DB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67846"/>
      <w:docPartObj>
        <w:docPartGallery w:val="Page Numbers (Bottom of Page)"/>
        <w:docPartUnique/>
      </w:docPartObj>
    </w:sdtPr>
    <w:sdtEndPr/>
    <w:sdtContent>
      <w:p w:rsidR="00DC4247" w:rsidRDefault="00F92852">
        <w:pPr>
          <w:pStyle w:val="Footer"/>
          <w:jc w:val="center"/>
        </w:pPr>
        <w:r>
          <w:fldChar w:fldCharType="begin"/>
        </w:r>
        <w:r w:rsidR="00B93351">
          <w:instrText xml:space="preserve"> PAGE   \* MERGEFORMAT </w:instrText>
        </w:r>
        <w:r>
          <w:fldChar w:fldCharType="separate"/>
        </w:r>
        <w:r w:rsidR="005352E0">
          <w:rPr>
            <w:noProof/>
          </w:rPr>
          <w:t>6</w:t>
        </w:r>
        <w:r>
          <w:rPr>
            <w:noProof/>
          </w:rPr>
          <w:fldChar w:fldCharType="end"/>
        </w:r>
      </w:p>
    </w:sdtContent>
  </w:sdt>
  <w:p w:rsidR="00DC4247" w:rsidRDefault="00DC4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9E" w:rsidRDefault="00605A9E" w:rsidP="00DB4233">
      <w:pPr>
        <w:spacing w:after="0" w:line="240" w:lineRule="auto"/>
      </w:pPr>
      <w:r>
        <w:separator/>
      </w:r>
    </w:p>
  </w:footnote>
  <w:footnote w:type="continuationSeparator" w:id="0">
    <w:p w:rsidR="00605A9E" w:rsidRDefault="00605A9E" w:rsidP="00DB4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C64"/>
    <w:multiLevelType w:val="hybridMultilevel"/>
    <w:tmpl w:val="B6BE3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1595"/>
    <w:multiLevelType w:val="hybridMultilevel"/>
    <w:tmpl w:val="6B7E5C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63B9C"/>
    <w:multiLevelType w:val="hybridMultilevel"/>
    <w:tmpl w:val="330CD7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D1012"/>
    <w:multiLevelType w:val="hybridMultilevel"/>
    <w:tmpl w:val="81589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D8"/>
    <w:multiLevelType w:val="hybridMultilevel"/>
    <w:tmpl w:val="056E8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16366"/>
    <w:multiLevelType w:val="hybridMultilevel"/>
    <w:tmpl w:val="31DA06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5179F"/>
    <w:multiLevelType w:val="hybridMultilevel"/>
    <w:tmpl w:val="B5E46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E4C7F"/>
    <w:multiLevelType w:val="hybridMultilevel"/>
    <w:tmpl w:val="FD4E2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87F3D"/>
    <w:multiLevelType w:val="hybridMultilevel"/>
    <w:tmpl w:val="205CA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E4E62"/>
    <w:multiLevelType w:val="hybridMultilevel"/>
    <w:tmpl w:val="774C0E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C2AC7"/>
    <w:multiLevelType w:val="hybridMultilevel"/>
    <w:tmpl w:val="A28417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30AD1"/>
    <w:multiLevelType w:val="hybridMultilevel"/>
    <w:tmpl w:val="AC6A0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23318"/>
    <w:multiLevelType w:val="multilevel"/>
    <w:tmpl w:val="F5AC927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805BE1"/>
    <w:multiLevelType w:val="hybridMultilevel"/>
    <w:tmpl w:val="6D5A738C"/>
    <w:lvl w:ilvl="0" w:tplc="2370052A">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C498B"/>
    <w:multiLevelType w:val="hybridMultilevel"/>
    <w:tmpl w:val="3894D8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B31F06"/>
    <w:multiLevelType w:val="hybridMultilevel"/>
    <w:tmpl w:val="C422CE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9A0D9C"/>
    <w:multiLevelType w:val="hybridMultilevel"/>
    <w:tmpl w:val="B79A3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73A74"/>
    <w:multiLevelType w:val="hybridMultilevel"/>
    <w:tmpl w:val="77C05B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6B0981"/>
    <w:multiLevelType w:val="hybridMultilevel"/>
    <w:tmpl w:val="7572170A"/>
    <w:lvl w:ilvl="0" w:tplc="3230D20C">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601D9"/>
    <w:multiLevelType w:val="hybridMultilevel"/>
    <w:tmpl w:val="22CC7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87774"/>
    <w:multiLevelType w:val="multilevel"/>
    <w:tmpl w:val="ED8A606C"/>
    <w:lvl w:ilvl="0">
      <w:start w:val="1"/>
      <w:numFmt w:val="decimal"/>
      <w:lvlText w:val="%1."/>
      <w:lvlJc w:val="left"/>
      <w:pPr>
        <w:tabs>
          <w:tab w:val="decimal" w:pos="360"/>
        </w:tabs>
        <w:ind w:left="720"/>
      </w:pPr>
      <w:rPr>
        <w:rFonts w:ascii="Times New Roman" w:hAnsi="Times New Roman"/>
        <w:strike w:val="0"/>
        <w:color w:val="000000"/>
        <w:spacing w:val="4"/>
        <w:w w:val="105"/>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A45CCF"/>
    <w:multiLevelType w:val="hybridMultilevel"/>
    <w:tmpl w:val="74F41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B6E94"/>
    <w:multiLevelType w:val="hybridMultilevel"/>
    <w:tmpl w:val="E53CEB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BF0AFB"/>
    <w:multiLevelType w:val="hybridMultilevel"/>
    <w:tmpl w:val="C53E8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322903"/>
    <w:multiLevelType w:val="hybridMultilevel"/>
    <w:tmpl w:val="26D88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31C46"/>
    <w:multiLevelType w:val="hybridMultilevel"/>
    <w:tmpl w:val="C400C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9C3FD7"/>
    <w:multiLevelType w:val="hybridMultilevel"/>
    <w:tmpl w:val="E9D88F3C"/>
    <w:lvl w:ilvl="0" w:tplc="F098C0FA">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83B07"/>
    <w:multiLevelType w:val="hybridMultilevel"/>
    <w:tmpl w:val="0B2ACB22"/>
    <w:lvl w:ilvl="0" w:tplc="E0A6F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290055"/>
    <w:multiLevelType w:val="hybridMultilevel"/>
    <w:tmpl w:val="DB9C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B506CC"/>
    <w:multiLevelType w:val="hybridMultilevel"/>
    <w:tmpl w:val="052A9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740514D"/>
    <w:multiLevelType w:val="hybridMultilevel"/>
    <w:tmpl w:val="8E9EC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071227"/>
    <w:multiLevelType w:val="hybridMultilevel"/>
    <w:tmpl w:val="3962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D110E1"/>
    <w:multiLevelType w:val="hybridMultilevel"/>
    <w:tmpl w:val="84F4E6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8D62D7"/>
    <w:multiLevelType w:val="hybridMultilevel"/>
    <w:tmpl w:val="3C1A1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F312BD"/>
    <w:multiLevelType w:val="hybridMultilevel"/>
    <w:tmpl w:val="31CA9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287D31"/>
    <w:multiLevelType w:val="hybridMultilevel"/>
    <w:tmpl w:val="EF400E8A"/>
    <w:lvl w:ilvl="0" w:tplc="5768A51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077D3"/>
    <w:multiLevelType w:val="hybridMultilevel"/>
    <w:tmpl w:val="56F45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511A92"/>
    <w:multiLevelType w:val="hybridMultilevel"/>
    <w:tmpl w:val="13D29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646B50"/>
    <w:multiLevelType w:val="hybridMultilevel"/>
    <w:tmpl w:val="4650F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C20AEB"/>
    <w:multiLevelType w:val="hybridMultilevel"/>
    <w:tmpl w:val="17E03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6443F4"/>
    <w:multiLevelType w:val="hybridMultilevel"/>
    <w:tmpl w:val="76168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607793"/>
    <w:multiLevelType w:val="hybridMultilevel"/>
    <w:tmpl w:val="3C4EE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8C4EDB"/>
    <w:multiLevelType w:val="hybridMultilevel"/>
    <w:tmpl w:val="EC5C1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B2471"/>
    <w:multiLevelType w:val="hybridMultilevel"/>
    <w:tmpl w:val="8C4CE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EC3D8D"/>
    <w:multiLevelType w:val="hybridMultilevel"/>
    <w:tmpl w:val="2780C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B844FD"/>
    <w:multiLevelType w:val="hybridMultilevel"/>
    <w:tmpl w:val="396EC286"/>
    <w:lvl w:ilvl="0" w:tplc="3DE86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234EA9"/>
    <w:multiLevelType w:val="hybridMultilevel"/>
    <w:tmpl w:val="D9F65344"/>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50396D73"/>
    <w:multiLevelType w:val="hybridMultilevel"/>
    <w:tmpl w:val="4816E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0690978"/>
    <w:multiLevelType w:val="hybridMultilevel"/>
    <w:tmpl w:val="DE6C9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41E418F"/>
    <w:multiLevelType w:val="hybridMultilevel"/>
    <w:tmpl w:val="89363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9A7126"/>
    <w:multiLevelType w:val="multilevel"/>
    <w:tmpl w:val="ABFA297C"/>
    <w:lvl w:ilvl="0">
      <w:start w:val="1"/>
      <w:numFmt w:val="decimal"/>
      <w:lvlText w:val="%1."/>
      <w:lvlJc w:val="left"/>
      <w:pPr>
        <w:tabs>
          <w:tab w:val="decimal" w:pos="288"/>
        </w:tabs>
        <w:ind w:left="720"/>
      </w:pPr>
      <w:rPr>
        <w:rFonts w:ascii="Times New Roman" w:hAnsi="Times New Roman"/>
        <w:strike w:val="0"/>
        <w:color w:val="000000"/>
        <w:spacing w:val="1"/>
        <w:w w:val="105"/>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D6265C"/>
    <w:multiLevelType w:val="hybridMultilevel"/>
    <w:tmpl w:val="94E80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B92045"/>
    <w:multiLevelType w:val="hybridMultilevel"/>
    <w:tmpl w:val="61A0C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B56521"/>
    <w:multiLevelType w:val="hybridMultilevel"/>
    <w:tmpl w:val="BCF44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B118C1"/>
    <w:multiLevelType w:val="multilevel"/>
    <w:tmpl w:val="9758AFA8"/>
    <w:lvl w:ilvl="0">
      <w:start w:val="1"/>
      <w:numFmt w:val="lowerRoman"/>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5DE01759"/>
    <w:multiLevelType w:val="hybridMultilevel"/>
    <w:tmpl w:val="AEE29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954194"/>
    <w:multiLevelType w:val="hybridMultilevel"/>
    <w:tmpl w:val="940AD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9B3DB9"/>
    <w:multiLevelType w:val="hybridMultilevel"/>
    <w:tmpl w:val="9D984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F070D6"/>
    <w:multiLevelType w:val="hybridMultilevel"/>
    <w:tmpl w:val="1C2C2F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1575AA"/>
    <w:multiLevelType w:val="hybridMultilevel"/>
    <w:tmpl w:val="B338F4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E234E1"/>
    <w:multiLevelType w:val="hybridMultilevel"/>
    <w:tmpl w:val="C396F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AC15BE"/>
    <w:multiLevelType w:val="hybridMultilevel"/>
    <w:tmpl w:val="AF6A10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4013662"/>
    <w:multiLevelType w:val="hybridMultilevel"/>
    <w:tmpl w:val="88CEB6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6934F31"/>
    <w:multiLevelType w:val="hybridMultilevel"/>
    <w:tmpl w:val="B51227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81406E5"/>
    <w:multiLevelType w:val="hybridMultilevel"/>
    <w:tmpl w:val="70087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AD6447"/>
    <w:multiLevelType w:val="hybridMultilevel"/>
    <w:tmpl w:val="75C6A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532FDF"/>
    <w:multiLevelType w:val="hybridMultilevel"/>
    <w:tmpl w:val="634A8A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CA66321"/>
    <w:multiLevelType w:val="hybridMultilevel"/>
    <w:tmpl w:val="49BE5B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CD02D8A"/>
    <w:multiLevelType w:val="hybridMultilevel"/>
    <w:tmpl w:val="830CEC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02A53A3"/>
    <w:multiLevelType w:val="hybridMultilevel"/>
    <w:tmpl w:val="9D24DA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861FC8"/>
    <w:multiLevelType w:val="hybridMultilevel"/>
    <w:tmpl w:val="CDF6F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2E32E4"/>
    <w:multiLevelType w:val="hybridMultilevel"/>
    <w:tmpl w:val="29D42D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24631D9"/>
    <w:multiLevelType w:val="hybridMultilevel"/>
    <w:tmpl w:val="0FAEF366"/>
    <w:lvl w:ilvl="0" w:tplc="23B664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4E53903"/>
    <w:multiLevelType w:val="hybridMultilevel"/>
    <w:tmpl w:val="8CE265A2"/>
    <w:lvl w:ilvl="0" w:tplc="B2062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54E7C93"/>
    <w:multiLevelType w:val="hybridMultilevel"/>
    <w:tmpl w:val="EC02B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8A23364"/>
    <w:multiLevelType w:val="hybridMultilevel"/>
    <w:tmpl w:val="730AB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20"/>
  </w:num>
  <w:num w:numId="3">
    <w:abstractNumId w:val="57"/>
  </w:num>
  <w:num w:numId="4">
    <w:abstractNumId w:val="59"/>
  </w:num>
  <w:num w:numId="5">
    <w:abstractNumId w:val="63"/>
  </w:num>
  <w:num w:numId="6">
    <w:abstractNumId w:val="17"/>
  </w:num>
  <w:num w:numId="7">
    <w:abstractNumId w:val="68"/>
  </w:num>
  <w:num w:numId="8">
    <w:abstractNumId w:val="15"/>
  </w:num>
  <w:num w:numId="9">
    <w:abstractNumId w:val="45"/>
  </w:num>
  <w:num w:numId="10">
    <w:abstractNumId w:val="69"/>
  </w:num>
  <w:num w:numId="11">
    <w:abstractNumId w:val="58"/>
  </w:num>
  <w:num w:numId="12">
    <w:abstractNumId w:val="22"/>
  </w:num>
  <w:num w:numId="13">
    <w:abstractNumId w:val="14"/>
  </w:num>
  <w:num w:numId="14">
    <w:abstractNumId w:val="48"/>
  </w:num>
  <w:num w:numId="15">
    <w:abstractNumId w:val="74"/>
  </w:num>
  <w:num w:numId="16">
    <w:abstractNumId w:val="66"/>
  </w:num>
  <w:num w:numId="17">
    <w:abstractNumId w:val="2"/>
  </w:num>
  <w:num w:numId="18">
    <w:abstractNumId w:val="29"/>
  </w:num>
  <w:num w:numId="19">
    <w:abstractNumId w:val="1"/>
  </w:num>
  <w:num w:numId="20">
    <w:abstractNumId w:val="32"/>
  </w:num>
  <w:num w:numId="21">
    <w:abstractNumId w:val="4"/>
  </w:num>
  <w:num w:numId="22">
    <w:abstractNumId w:val="33"/>
  </w:num>
  <w:num w:numId="23">
    <w:abstractNumId w:val="9"/>
  </w:num>
  <w:num w:numId="24">
    <w:abstractNumId w:val="46"/>
  </w:num>
  <w:num w:numId="25">
    <w:abstractNumId w:val="61"/>
  </w:num>
  <w:num w:numId="26">
    <w:abstractNumId w:val="5"/>
  </w:num>
  <w:num w:numId="27">
    <w:abstractNumId w:val="67"/>
  </w:num>
  <w:num w:numId="28">
    <w:abstractNumId w:val="47"/>
  </w:num>
  <w:num w:numId="29">
    <w:abstractNumId w:val="54"/>
  </w:num>
  <w:num w:numId="30">
    <w:abstractNumId w:val="73"/>
  </w:num>
  <w:num w:numId="31">
    <w:abstractNumId w:val="27"/>
  </w:num>
  <w:num w:numId="32">
    <w:abstractNumId w:val="13"/>
  </w:num>
  <w:num w:numId="33">
    <w:abstractNumId w:val="71"/>
  </w:num>
  <w:num w:numId="34">
    <w:abstractNumId w:val="0"/>
  </w:num>
  <w:num w:numId="35">
    <w:abstractNumId w:val="21"/>
  </w:num>
  <w:num w:numId="36">
    <w:abstractNumId w:val="52"/>
  </w:num>
  <w:num w:numId="37">
    <w:abstractNumId w:val="24"/>
  </w:num>
  <w:num w:numId="38">
    <w:abstractNumId w:val="23"/>
  </w:num>
  <w:num w:numId="39">
    <w:abstractNumId w:val="38"/>
  </w:num>
  <w:num w:numId="40">
    <w:abstractNumId w:val="6"/>
  </w:num>
  <w:num w:numId="41">
    <w:abstractNumId w:val="39"/>
  </w:num>
  <w:num w:numId="42">
    <w:abstractNumId w:val="64"/>
  </w:num>
  <w:num w:numId="43">
    <w:abstractNumId w:val="19"/>
  </w:num>
  <w:num w:numId="44">
    <w:abstractNumId w:val="75"/>
  </w:num>
  <w:num w:numId="45">
    <w:abstractNumId w:val="8"/>
  </w:num>
  <w:num w:numId="46">
    <w:abstractNumId w:val="28"/>
  </w:num>
  <w:num w:numId="47">
    <w:abstractNumId w:val="49"/>
  </w:num>
  <w:num w:numId="48">
    <w:abstractNumId w:val="51"/>
  </w:num>
  <w:num w:numId="49">
    <w:abstractNumId w:val="65"/>
  </w:num>
  <w:num w:numId="50">
    <w:abstractNumId w:val="41"/>
  </w:num>
  <w:num w:numId="51">
    <w:abstractNumId w:val="60"/>
  </w:num>
  <w:num w:numId="52">
    <w:abstractNumId w:val="37"/>
  </w:num>
  <w:num w:numId="53">
    <w:abstractNumId w:val="53"/>
  </w:num>
  <w:num w:numId="54">
    <w:abstractNumId w:val="16"/>
  </w:num>
  <w:num w:numId="55">
    <w:abstractNumId w:val="70"/>
  </w:num>
  <w:num w:numId="56">
    <w:abstractNumId w:val="40"/>
  </w:num>
  <w:num w:numId="57">
    <w:abstractNumId w:val="36"/>
  </w:num>
  <w:num w:numId="58">
    <w:abstractNumId w:val="30"/>
  </w:num>
  <w:num w:numId="59">
    <w:abstractNumId w:val="42"/>
  </w:num>
  <w:num w:numId="60">
    <w:abstractNumId w:val="43"/>
  </w:num>
  <w:num w:numId="61">
    <w:abstractNumId w:val="25"/>
  </w:num>
  <w:num w:numId="62">
    <w:abstractNumId w:val="10"/>
  </w:num>
  <w:num w:numId="63">
    <w:abstractNumId w:val="3"/>
  </w:num>
  <w:num w:numId="64">
    <w:abstractNumId w:val="44"/>
  </w:num>
  <w:num w:numId="65">
    <w:abstractNumId w:val="55"/>
  </w:num>
  <w:num w:numId="66">
    <w:abstractNumId w:val="31"/>
  </w:num>
  <w:num w:numId="67">
    <w:abstractNumId w:val="34"/>
  </w:num>
  <w:num w:numId="68">
    <w:abstractNumId w:val="26"/>
  </w:num>
  <w:num w:numId="69">
    <w:abstractNumId w:val="62"/>
  </w:num>
  <w:num w:numId="70">
    <w:abstractNumId w:val="35"/>
  </w:num>
  <w:num w:numId="71">
    <w:abstractNumId w:val="11"/>
  </w:num>
  <w:num w:numId="72">
    <w:abstractNumId w:val="7"/>
  </w:num>
  <w:num w:numId="73">
    <w:abstractNumId w:val="72"/>
  </w:num>
  <w:num w:numId="74">
    <w:abstractNumId w:val="18"/>
  </w:num>
  <w:num w:numId="75">
    <w:abstractNumId w:val="12"/>
  </w:num>
  <w:num w:numId="76">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C3"/>
    <w:rsid w:val="00000DC3"/>
    <w:rsid w:val="0000291D"/>
    <w:rsid w:val="0000653A"/>
    <w:rsid w:val="00006C1E"/>
    <w:rsid w:val="00011424"/>
    <w:rsid w:val="000129DC"/>
    <w:rsid w:val="00015487"/>
    <w:rsid w:val="00015805"/>
    <w:rsid w:val="000160C8"/>
    <w:rsid w:val="000239AB"/>
    <w:rsid w:val="000257D7"/>
    <w:rsid w:val="00026286"/>
    <w:rsid w:val="00026442"/>
    <w:rsid w:val="000265FA"/>
    <w:rsid w:val="00026A02"/>
    <w:rsid w:val="00027314"/>
    <w:rsid w:val="000322F0"/>
    <w:rsid w:val="00036114"/>
    <w:rsid w:val="000421E5"/>
    <w:rsid w:val="00043DD6"/>
    <w:rsid w:val="000457B4"/>
    <w:rsid w:val="00052BE0"/>
    <w:rsid w:val="00054456"/>
    <w:rsid w:val="0005489D"/>
    <w:rsid w:val="00055093"/>
    <w:rsid w:val="00055968"/>
    <w:rsid w:val="00057999"/>
    <w:rsid w:val="0006139F"/>
    <w:rsid w:val="00064605"/>
    <w:rsid w:val="000653E4"/>
    <w:rsid w:val="000661E0"/>
    <w:rsid w:val="0006642B"/>
    <w:rsid w:val="000704B8"/>
    <w:rsid w:val="00071FBD"/>
    <w:rsid w:val="00077ECF"/>
    <w:rsid w:val="00082415"/>
    <w:rsid w:val="00087806"/>
    <w:rsid w:val="00090C67"/>
    <w:rsid w:val="00090E39"/>
    <w:rsid w:val="00091844"/>
    <w:rsid w:val="000918C9"/>
    <w:rsid w:val="00091E40"/>
    <w:rsid w:val="000965AD"/>
    <w:rsid w:val="000A49A0"/>
    <w:rsid w:val="000A4EE2"/>
    <w:rsid w:val="000A764B"/>
    <w:rsid w:val="000B1DEC"/>
    <w:rsid w:val="000B6A2C"/>
    <w:rsid w:val="000C0268"/>
    <w:rsid w:val="000C0660"/>
    <w:rsid w:val="000C4B8B"/>
    <w:rsid w:val="000D40FF"/>
    <w:rsid w:val="000D4712"/>
    <w:rsid w:val="000D6F67"/>
    <w:rsid w:val="000D7ED1"/>
    <w:rsid w:val="000D7F24"/>
    <w:rsid w:val="000E186F"/>
    <w:rsid w:val="000E30B3"/>
    <w:rsid w:val="000E3549"/>
    <w:rsid w:val="000E47A1"/>
    <w:rsid w:val="000E47B1"/>
    <w:rsid w:val="000E4F63"/>
    <w:rsid w:val="000E7901"/>
    <w:rsid w:val="000F48B8"/>
    <w:rsid w:val="000F7A16"/>
    <w:rsid w:val="00100916"/>
    <w:rsid w:val="00101C6E"/>
    <w:rsid w:val="00103F7C"/>
    <w:rsid w:val="0010507E"/>
    <w:rsid w:val="00120B6F"/>
    <w:rsid w:val="001222A8"/>
    <w:rsid w:val="0012472E"/>
    <w:rsid w:val="00126149"/>
    <w:rsid w:val="001265D1"/>
    <w:rsid w:val="00126D3F"/>
    <w:rsid w:val="001301CC"/>
    <w:rsid w:val="00134A6D"/>
    <w:rsid w:val="00134CDE"/>
    <w:rsid w:val="0013603C"/>
    <w:rsid w:val="001408E1"/>
    <w:rsid w:val="00140EF8"/>
    <w:rsid w:val="00143089"/>
    <w:rsid w:val="00147528"/>
    <w:rsid w:val="00150B83"/>
    <w:rsid w:val="001664F9"/>
    <w:rsid w:val="00166DC6"/>
    <w:rsid w:val="00173046"/>
    <w:rsid w:val="001747FA"/>
    <w:rsid w:val="00174AE2"/>
    <w:rsid w:val="00180246"/>
    <w:rsid w:val="00182425"/>
    <w:rsid w:val="0018282E"/>
    <w:rsid w:val="0019351D"/>
    <w:rsid w:val="001A22F5"/>
    <w:rsid w:val="001A4A2C"/>
    <w:rsid w:val="001A4AA8"/>
    <w:rsid w:val="001A6E44"/>
    <w:rsid w:val="001A71FB"/>
    <w:rsid w:val="001B02A1"/>
    <w:rsid w:val="001B0315"/>
    <w:rsid w:val="001B0871"/>
    <w:rsid w:val="001B1275"/>
    <w:rsid w:val="001B571C"/>
    <w:rsid w:val="001C3F9A"/>
    <w:rsid w:val="001C6267"/>
    <w:rsid w:val="001C7105"/>
    <w:rsid w:val="001D18FE"/>
    <w:rsid w:val="001D2650"/>
    <w:rsid w:val="001D4B0D"/>
    <w:rsid w:val="001D5391"/>
    <w:rsid w:val="001E01F6"/>
    <w:rsid w:val="001E02D4"/>
    <w:rsid w:val="001E06F3"/>
    <w:rsid w:val="001E081E"/>
    <w:rsid w:val="001E1B80"/>
    <w:rsid w:val="001E3589"/>
    <w:rsid w:val="001E5FB0"/>
    <w:rsid w:val="001E6C37"/>
    <w:rsid w:val="001E716D"/>
    <w:rsid w:val="001E7FA2"/>
    <w:rsid w:val="00200BA0"/>
    <w:rsid w:val="002014A9"/>
    <w:rsid w:val="002017D0"/>
    <w:rsid w:val="00203EF9"/>
    <w:rsid w:val="00205B07"/>
    <w:rsid w:val="00207108"/>
    <w:rsid w:val="002106DD"/>
    <w:rsid w:val="00211E28"/>
    <w:rsid w:val="00212BD7"/>
    <w:rsid w:val="00212BE3"/>
    <w:rsid w:val="00221B04"/>
    <w:rsid w:val="0023127C"/>
    <w:rsid w:val="00232694"/>
    <w:rsid w:val="00235557"/>
    <w:rsid w:val="00241EC9"/>
    <w:rsid w:val="00242A2A"/>
    <w:rsid w:val="002466B2"/>
    <w:rsid w:val="00251989"/>
    <w:rsid w:val="0026509B"/>
    <w:rsid w:val="00265DC5"/>
    <w:rsid w:val="0026641D"/>
    <w:rsid w:val="00271259"/>
    <w:rsid w:val="00272287"/>
    <w:rsid w:val="00280B6F"/>
    <w:rsid w:val="00283672"/>
    <w:rsid w:val="00283D12"/>
    <w:rsid w:val="0028408B"/>
    <w:rsid w:val="002844BD"/>
    <w:rsid w:val="002867F1"/>
    <w:rsid w:val="00287472"/>
    <w:rsid w:val="002910AE"/>
    <w:rsid w:val="00291911"/>
    <w:rsid w:val="00294F91"/>
    <w:rsid w:val="002955DA"/>
    <w:rsid w:val="002A01FB"/>
    <w:rsid w:val="002A0A37"/>
    <w:rsid w:val="002C285C"/>
    <w:rsid w:val="002C5DD6"/>
    <w:rsid w:val="002C68E2"/>
    <w:rsid w:val="002C6E33"/>
    <w:rsid w:val="002D1516"/>
    <w:rsid w:val="002D286F"/>
    <w:rsid w:val="002D36DF"/>
    <w:rsid w:val="002D4D15"/>
    <w:rsid w:val="002D5267"/>
    <w:rsid w:val="002E0276"/>
    <w:rsid w:val="002E2E5E"/>
    <w:rsid w:val="002E3C41"/>
    <w:rsid w:val="002E4809"/>
    <w:rsid w:val="002E5919"/>
    <w:rsid w:val="002F0148"/>
    <w:rsid w:val="002F0BA1"/>
    <w:rsid w:val="002F1CAA"/>
    <w:rsid w:val="002F5374"/>
    <w:rsid w:val="003004DC"/>
    <w:rsid w:val="00301ED5"/>
    <w:rsid w:val="00303A9A"/>
    <w:rsid w:val="00310CC7"/>
    <w:rsid w:val="00322EED"/>
    <w:rsid w:val="00325524"/>
    <w:rsid w:val="003262A0"/>
    <w:rsid w:val="00327883"/>
    <w:rsid w:val="00330239"/>
    <w:rsid w:val="00330D59"/>
    <w:rsid w:val="00330F02"/>
    <w:rsid w:val="0033315E"/>
    <w:rsid w:val="00333C6B"/>
    <w:rsid w:val="00334DA4"/>
    <w:rsid w:val="00337DE2"/>
    <w:rsid w:val="00343A22"/>
    <w:rsid w:val="00344E6E"/>
    <w:rsid w:val="00345BCD"/>
    <w:rsid w:val="00346E23"/>
    <w:rsid w:val="00350B16"/>
    <w:rsid w:val="003519E1"/>
    <w:rsid w:val="00354F80"/>
    <w:rsid w:val="00356B1D"/>
    <w:rsid w:val="00357683"/>
    <w:rsid w:val="0036433D"/>
    <w:rsid w:val="00370516"/>
    <w:rsid w:val="003770F1"/>
    <w:rsid w:val="0037744C"/>
    <w:rsid w:val="003815EB"/>
    <w:rsid w:val="00383763"/>
    <w:rsid w:val="00387B5A"/>
    <w:rsid w:val="00387C00"/>
    <w:rsid w:val="00392EC0"/>
    <w:rsid w:val="00395E87"/>
    <w:rsid w:val="00396943"/>
    <w:rsid w:val="00396DB7"/>
    <w:rsid w:val="003A368C"/>
    <w:rsid w:val="003A3E70"/>
    <w:rsid w:val="003A4CC5"/>
    <w:rsid w:val="003A66C1"/>
    <w:rsid w:val="003B1ED7"/>
    <w:rsid w:val="003B22CC"/>
    <w:rsid w:val="003B4868"/>
    <w:rsid w:val="003B7390"/>
    <w:rsid w:val="003B7E6D"/>
    <w:rsid w:val="003C3BCD"/>
    <w:rsid w:val="003D18B3"/>
    <w:rsid w:val="003D33FA"/>
    <w:rsid w:val="003D57D1"/>
    <w:rsid w:val="003D685F"/>
    <w:rsid w:val="003E1380"/>
    <w:rsid w:val="003E2088"/>
    <w:rsid w:val="003E2A00"/>
    <w:rsid w:val="003E70DE"/>
    <w:rsid w:val="003E7F75"/>
    <w:rsid w:val="003F021B"/>
    <w:rsid w:val="003F04C0"/>
    <w:rsid w:val="003F0BCE"/>
    <w:rsid w:val="003F0FE1"/>
    <w:rsid w:val="003F1C19"/>
    <w:rsid w:val="003F2819"/>
    <w:rsid w:val="0040012E"/>
    <w:rsid w:val="00402DCE"/>
    <w:rsid w:val="00404649"/>
    <w:rsid w:val="00405619"/>
    <w:rsid w:val="004059AA"/>
    <w:rsid w:val="00406BF6"/>
    <w:rsid w:val="00407FBB"/>
    <w:rsid w:val="00410A0B"/>
    <w:rsid w:val="00410FA8"/>
    <w:rsid w:val="00413880"/>
    <w:rsid w:val="00415B27"/>
    <w:rsid w:val="0042101C"/>
    <w:rsid w:val="00422192"/>
    <w:rsid w:val="00426ABA"/>
    <w:rsid w:val="004274A2"/>
    <w:rsid w:val="004278B6"/>
    <w:rsid w:val="00430477"/>
    <w:rsid w:val="00431A2A"/>
    <w:rsid w:val="00434D0C"/>
    <w:rsid w:val="004356CB"/>
    <w:rsid w:val="00435A9D"/>
    <w:rsid w:val="004377B0"/>
    <w:rsid w:val="00440D95"/>
    <w:rsid w:val="004427AD"/>
    <w:rsid w:val="0044428F"/>
    <w:rsid w:val="00445CEB"/>
    <w:rsid w:val="00451C04"/>
    <w:rsid w:val="00457D73"/>
    <w:rsid w:val="00463C6B"/>
    <w:rsid w:val="00467767"/>
    <w:rsid w:val="004728EC"/>
    <w:rsid w:val="00472B49"/>
    <w:rsid w:val="00474537"/>
    <w:rsid w:val="00475BC4"/>
    <w:rsid w:val="0047657A"/>
    <w:rsid w:val="004802C8"/>
    <w:rsid w:val="00483904"/>
    <w:rsid w:val="00490746"/>
    <w:rsid w:val="00494E1E"/>
    <w:rsid w:val="0049630F"/>
    <w:rsid w:val="00496748"/>
    <w:rsid w:val="004A2E7A"/>
    <w:rsid w:val="004A503C"/>
    <w:rsid w:val="004A6690"/>
    <w:rsid w:val="004B038C"/>
    <w:rsid w:val="004B30C4"/>
    <w:rsid w:val="004B76AB"/>
    <w:rsid w:val="004C5DD1"/>
    <w:rsid w:val="004C5FF4"/>
    <w:rsid w:val="004C65FB"/>
    <w:rsid w:val="004C673D"/>
    <w:rsid w:val="004C7539"/>
    <w:rsid w:val="004D15AB"/>
    <w:rsid w:val="004E01D2"/>
    <w:rsid w:val="004E12E8"/>
    <w:rsid w:val="004E17E6"/>
    <w:rsid w:val="004E2479"/>
    <w:rsid w:val="004E296E"/>
    <w:rsid w:val="004E5E2D"/>
    <w:rsid w:val="004F033E"/>
    <w:rsid w:val="004F0489"/>
    <w:rsid w:val="004F5DFE"/>
    <w:rsid w:val="004F6114"/>
    <w:rsid w:val="004F686E"/>
    <w:rsid w:val="005045E0"/>
    <w:rsid w:val="005048F2"/>
    <w:rsid w:val="0050539E"/>
    <w:rsid w:val="0050564C"/>
    <w:rsid w:val="00507AA5"/>
    <w:rsid w:val="00515303"/>
    <w:rsid w:val="005226BA"/>
    <w:rsid w:val="005229ED"/>
    <w:rsid w:val="0052460A"/>
    <w:rsid w:val="00525330"/>
    <w:rsid w:val="005335FA"/>
    <w:rsid w:val="00533F10"/>
    <w:rsid w:val="005352E0"/>
    <w:rsid w:val="00535C74"/>
    <w:rsid w:val="00535E8B"/>
    <w:rsid w:val="00536C9E"/>
    <w:rsid w:val="0054057F"/>
    <w:rsid w:val="005420E8"/>
    <w:rsid w:val="00542CF4"/>
    <w:rsid w:val="005439C2"/>
    <w:rsid w:val="00545644"/>
    <w:rsid w:val="00547BB6"/>
    <w:rsid w:val="00550F19"/>
    <w:rsid w:val="00551441"/>
    <w:rsid w:val="0055159F"/>
    <w:rsid w:val="005543CE"/>
    <w:rsid w:val="005556A8"/>
    <w:rsid w:val="005557FD"/>
    <w:rsid w:val="00563136"/>
    <w:rsid w:val="00563C0A"/>
    <w:rsid w:val="005645F5"/>
    <w:rsid w:val="005677D5"/>
    <w:rsid w:val="00571452"/>
    <w:rsid w:val="00573A2C"/>
    <w:rsid w:val="00574953"/>
    <w:rsid w:val="0057534C"/>
    <w:rsid w:val="005804EF"/>
    <w:rsid w:val="0058217A"/>
    <w:rsid w:val="00582538"/>
    <w:rsid w:val="0058607A"/>
    <w:rsid w:val="00587606"/>
    <w:rsid w:val="00587B07"/>
    <w:rsid w:val="00590333"/>
    <w:rsid w:val="00591C4E"/>
    <w:rsid w:val="00593791"/>
    <w:rsid w:val="005A10B8"/>
    <w:rsid w:val="005A1F3A"/>
    <w:rsid w:val="005A324F"/>
    <w:rsid w:val="005A39E9"/>
    <w:rsid w:val="005A3BCF"/>
    <w:rsid w:val="005A5113"/>
    <w:rsid w:val="005A6083"/>
    <w:rsid w:val="005B061B"/>
    <w:rsid w:val="005B2044"/>
    <w:rsid w:val="005B2578"/>
    <w:rsid w:val="005B2BAE"/>
    <w:rsid w:val="005B6B9E"/>
    <w:rsid w:val="005C0B28"/>
    <w:rsid w:val="005C2A69"/>
    <w:rsid w:val="005C6C79"/>
    <w:rsid w:val="005D167D"/>
    <w:rsid w:val="005D29D5"/>
    <w:rsid w:val="005D7BC3"/>
    <w:rsid w:val="005E3B81"/>
    <w:rsid w:val="005E4861"/>
    <w:rsid w:val="005E55A9"/>
    <w:rsid w:val="005E66AB"/>
    <w:rsid w:val="005E752E"/>
    <w:rsid w:val="005E7C9F"/>
    <w:rsid w:val="005F1C61"/>
    <w:rsid w:val="006001D9"/>
    <w:rsid w:val="00600E9A"/>
    <w:rsid w:val="006032C1"/>
    <w:rsid w:val="00605A9E"/>
    <w:rsid w:val="006104DF"/>
    <w:rsid w:val="00610F82"/>
    <w:rsid w:val="00612C60"/>
    <w:rsid w:val="006210DF"/>
    <w:rsid w:val="00621415"/>
    <w:rsid w:val="006229B1"/>
    <w:rsid w:val="00623EBB"/>
    <w:rsid w:val="0063085B"/>
    <w:rsid w:val="00630B1E"/>
    <w:rsid w:val="00631BDF"/>
    <w:rsid w:val="00633AFE"/>
    <w:rsid w:val="00633CF6"/>
    <w:rsid w:val="00634C27"/>
    <w:rsid w:val="0063647D"/>
    <w:rsid w:val="00640345"/>
    <w:rsid w:val="006427DA"/>
    <w:rsid w:val="00647780"/>
    <w:rsid w:val="006531A2"/>
    <w:rsid w:val="00655067"/>
    <w:rsid w:val="0066176F"/>
    <w:rsid w:val="00666F55"/>
    <w:rsid w:val="0067719A"/>
    <w:rsid w:val="006802EB"/>
    <w:rsid w:val="00680E9E"/>
    <w:rsid w:val="006828CA"/>
    <w:rsid w:val="006859E4"/>
    <w:rsid w:val="00686C50"/>
    <w:rsid w:val="006871FA"/>
    <w:rsid w:val="006873AA"/>
    <w:rsid w:val="006903B4"/>
    <w:rsid w:val="00694E3E"/>
    <w:rsid w:val="006956A9"/>
    <w:rsid w:val="00697DF1"/>
    <w:rsid w:val="00697F99"/>
    <w:rsid w:val="006A06B8"/>
    <w:rsid w:val="006A4EC6"/>
    <w:rsid w:val="006A52C1"/>
    <w:rsid w:val="006A7498"/>
    <w:rsid w:val="006B5CDD"/>
    <w:rsid w:val="006C067E"/>
    <w:rsid w:val="006D15AA"/>
    <w:rsid w:val="006D3482"/>
    <w:rsid w:val="006D4E5F"/>
    <w:rsid w:val="006E02C1"/>
    <w:rsid w:val="006E05B2"/>
    <w:rsid w:val="006E20EC"/>
    <w:rsid w:val="006E2EF7"/>
    <w:rsid w:val="006E5A22"/>
    <w:rsid w:val="006F06F8"/>
    <w:rsid w:val="006F57EF"/>
    <w:rsid w:val="006F7B33"/>
    <w:rsid w:val="00700765"/>
    <w:rsid w:val="007029F1"/>
    <w:rsid w:val="00703A57"/>
    <w:rsid w:val="00706408"/>
    <w:rsid w:val="00706F5E"/>
    <w:rsid w:val="007074BA"/>
    <w:rsid w:val="007110FF"/>
    <w:rsid w:val="0071330A"/>
    <w:rsid w:val="00713882"/>
    <w:rsid w:val="00717F3B"/>
    <w:rsid w:val="007201E8"/>
    <w:rsid w:val="00725458"/>
    <w:rsid w:val="00730212"/>
    <w:rsid w:val="007314F4"/>
    <w:rsid w:val="007334FB"/>
    <w:rsid w:val="00734894"/>
    <w:rsid w:val="007372A7"/>
    <w:rsid w:val="00742C3E"/>
    <w:rsid w:val="00743797"/>
    <w:rsid w:val="007444D2"/>
    <w:rsid w:val="00745255"/>
    <w:rsid w:val="00751294"/>
    <w:rsid w:val="00751768"/>
    <w:rsid w:val="0075269B"/>
    <w:rsid w:val="0075293A"/>
    <w:rsid w:val="00753C2F"/>
    <w:rsid w:val="00754E23"/>
    <w:rsid w:val="00756683"/>
    <w:rsid w:val="00757932"/>
    <w:rsid w:val="00762457"/>
    <w:rsid w:val="00763B8C"/>
    <w:rsid w:val="00770A70"/>
    <w:rsid w:val="00770C96"/>
    <w:rsid w:val="007740FC"/>
    <w:rsid w:val="00774617"/>
    <w:rsid w:val="00780838"/>
    <w:rsid w:val="00780C3A"/>
    <w:rsid w:val="00783959"/>
    <w:rsid w:val="00784C34"/>
    <w:rsid w:val="007870B6"/>
    <w:rsid w:val="007871BB"/>
    <w:rsid w:val="0079068D"/>
    <w:rsid w:val="00792994"/>
    <w:rsid w:val="0079340A"/>
    <w:rsid w:val="00795BBB"/>
    <w:rsid w:val="00797E96"/>
    <w:rsid w:val="007A1301"/>
    <w:rsid w:val="007A26C5"/>
    <w:rsid w:val="007A27F1"/>
    <w:rsid w:val="007A2C10"/>
    <w:rsid w:val="007A6EC7"/>
    <w:rsid w:val="007B13A7"/>
    <w:rsid w:val="007B2E4D"/>
    <w:rsid w:val="007B34E4"/>
    <w:rsid w:val="007B3DE7"/>
    <w:rsid w:val="007B3E37"/>
    <w:rsid w:val="007C0F56"/>
    <w:rsid w:val="007C6CD6"/>
    <w:rsid w:val="007D1158"/>
    <w:rsid w:val="007D12DA"/>
    <w:rsid w:val="007D3195"/>
    <w:rsid w:val="007E136D"/>
    <w:rsid w:val="007E3BEC"/>
    <w:rsid w:val="007E45F5"/>
    <w:rsid w:val="007E525E"/>
    <w:rsid w:val="007E5A30"/>
    <w:rsid w:val="007E6F66"/>
    <w:rsid w:val="007F0266"/>
    <w:rsid w:val="007F0AAF"/>
    <w:rsid w:val="007F0BE2"/>
    <w:rsid w:val="007F1107"/>
    <w:rsid w:val="007F17A3"/>
    <w:rsid w:val="007F1C0C"/>
    <w:rsid w:val="007F3B78"/>
    <w:rsid w:val="007F4206"/>
    <w:rsid w:val="007F5B46"/>
    <w:rsid w:val="007F679C"/>
    <w:rsid w:val="007F75B6"/>
    <w:rsid w:val="00806306"/>
    <w:rsid w:val="00807404"/>
    <w:rsid w:val="008074B4"/>
    <w:rsid w:val="008105A3"/>
    <w:rsid w:val="00812A04"/>
    <w:rsid w:val="00812C4A"/>
    <w:rsid w:val="00814FF3"/>
    <w:rsid w:val="00817691"/>
    <w:rsid w:val="00821BF6"/>
    <w:rsid w:val="00823926"/>
    <w:rsid w:val="00823BB5"/>
    <w:rsid w:val="00835313"/>
    <w:rsid w:val="00835849"/>
    <w:rsid w:val="00836B29"/>
    <w:rsid w:val="00841019"/>
    <w:rsid w:val="00842A6C"/>
    <w:rsid w:val="008458FC"/>
    <w:rsid w:val="008553CE"/>
    <w:rsid w:val="00861A40"/>
    <w:rsid w:val="0086201A"/>
    <w:rsid w:val="008630D3"/>
    <w:rsid w:val="008644B2"/>
    <w:rsid w:val="00865780"/>
    <w:rsid w:val="0086587D"/>
    <w:rsid w:val="008665C5"/>
    <w:rsid w:val="008678AE"/>
    <w:rsid w:val="00874727"/>
    <w:rsid w:val="00875482"/>
    <w:rsid w:val="00877ECB"/>
    <w:rsid w:val="00880203"/>
    <w:rsid w:val="00880BE3"/>
    <w:rsid w:val="0088283B"/>
    <w:rsid w:val="00890CC8"/>
    <w:rsid w:val="00890F3D"/>
    <w:rsid w:val="0089249E"/>
    <w:rsid w:val="008940CE"/>
    <w:rsid w:val="00894CE3"/>
    <w:rsid w:val="00897D66"/>
    <w:rsid w:val="008A4181"/>
    <w:rsid w:val="008A55C9"/>
    <w:rsid w:val="008A7C84"/>
    <w:rsid w:val="008B1211"/>
    <w:rsid w:val="008B130A"/>
    <w:rsid w:val="008B25C0"/>
    <w:rsid w:val="008B33DD"/>
    <w:rsid w:val="008B3AFE"/>
    <w:rsid w:val="008B4C1B"/>
    <w:rsid w:val="008B5DCD"/>
    <w:rsid w:val="008B6F2E"/>
    <w:rsid w:val="008C379D"/>
    <w:rsid w:val="008C541D"/>
    <w:rsid w:val="008C5681"/>
    <w:rsid w:val="008D2407"/>
    <w:rsid w:val="008D4D6C"/>
    <w:rsid w:val="008E364A"/>
    <w:rsid w:val="008E4DC8"/>
    <w:rsid w:val="008E68FC"/>
    <w:rsid w:val="008E6D34"/>
    <w:rsid w:val="008F34C6"/>
    <w:rsid w:val="009033BA"/>
    <w:rsid w:val="00905FC4"/>
    <w:rsid w:val="00912F76"/>
    <w:rsid w:val="00914519"/>
    <w:rsid w:val="00914765"/>
    <w:rsid w:val="0091537A"/>
    <w:rsid w:val="00916903"/>
    <w:rsid w:val="00920A98"/>
    <w:rsid w:val="009248B4"/>
    <w:rsid w:val="009266C6"/>
    <w:rsid w:val="00926D38"/>
    <w:rsid w:val="00930FC9"/>
    <w:rsid w:val="00944BBD"/>
    <w:rsid w:val="009464DA"/>
    <w:rsid w:val="00946B9E"/>
    <w:rsid w:val="00947875"/>
    <w:rsid w:val="009518C8"/>
    <w:rsid w:val="009522B5"/>
    <w:rsid w:val="0095388C"/>
    <w:rsid w:val="0096153A"/>
    <w:rsid w:val="009647F5"/>
    <w:rsid w:val="009651BC"/>
    <w:rsid w:val="009671C8"/>
    <w:rsid w:val="00981592"/>
    <w:rsid w:val="009815A9"/>
    <w:rsid w:val="009A10F1"/>
    <w:rsid w:val="009A2F51"/>
    <w:rsid w:val="009A6239"/>
    <w:rsid w:val="009A7828"/>
    <w:rsid w:val="009B2228"/>
    <w:rsid w:val="009B47BB"/>
    <w:rsid w:val="009C3F3F"/>
    <w:rsid w:val="009C5062"/>
    <w:rsid w:val="009C66CB"/>
    <w:rsid w:val="009C6E33"/>
    <w:rsid w:val="009E1162"/>
    <w:rsid w:val="009E2821"/>
    <w:rsid w:val="009E341C"/>
    <w:rsid w:val="009E5953"/>
    <w:rsid w:val="009E6E21"/>
    <w:rsid w:val="009F0224"/>
    <w:rsid w:val="009F35D8"/>
    <w:rsid w:val="009F5BAA"/>
    <w:rsid w:val="009F6728"/>
    <w:rsid w:val="009F784D"/>
    <w:rsid w:val="009F7D1B"/>
    <w:rsid w:val="00A00BD3"/>
    <w:rsid w:val="00A02617"/>
    <w:rsid w:val="00A04460"/>
    <w:rsid w:val="00A05EEB"/>
    <w:rsid w:val="00A065B4"/>
    <w:rsid w:val="00A06CFA"/>
    <w:rsid w:val="00A10A0C"/>
    <w:rsid w:val="00A11B73"/>
    <w:rsid w:val="00A12A74"/>
    <w:rsid w:val="00A13DFF"/>
    <w:rsid w:val="00A16F5D"/>
    <w:rsid w:val="00A178B3"/>
    <w:rsid w:val="00A20115"/>
    <w:rsid w:val="00A228CF"/>
    <w:rsid w:val="00A2516C"/>
    <w:rsid w:val="00A27C19"/>
    <w:rsid w:val="00A30E74"/>
    <w:rsid w:val="00A3115E"/>
    <w:rsid w:val="00A31F02"/>
    <w:rsid w:val="00A34E17"/>
    <w:rsid w:val="00A36EB1"/>
    <w:rsid w:val="00A40705"/>
    <w:rsid w:val="00A41E28"/>
    <w:rsid w:val="00A44D20"/>
    <w:rsid w:val="00A542FF"/>
    <w:rsid w:val="00A60FF7"/>
    <w:rsid w:val="00A65185"/>
    <w:rsid w:val="00A661E1"/>
    <w:rsid w:val="00A66304"/>
    <w:rsid w:val="00A672D6"/>
    <w:rsid w:val="00A67AAD"/>
    <w:rsid w:val="00A70EF4"/>
    <w:rsid w:val="00A70F32"/>
    <w:rsid w:val="00A714C3"/>
    <w:rsid w:val="00A80095"/>
    <w:rsid w:val="00A80DC9"/>
    <w:rsid w:val="00A81D7E"/>
    <w:rsid w:val="00A85BBC"/>
    <w:rsid w:val="00A9001D"/>
    <w:rsid w:val="00A921DB"/>
    <w:rsid w:val="00A92460"/>
    <w:rsid w:val="00A93077"/>
    <w:rsid w:val="00A9530A"/>
    <w:rsid w:val="00A9749F"/>
    <w:rsid w:val="00AA323B"/>
    <w:rsid w:val="00AA5875"/>
    <w:rsid w:val="00AA76A1"/>
    <w:rsid w:val="00AB12A9"/>
    <w:rsid w:val="00AB1EDA"/>
    <w:rsid w:val="00AB6FC7"/>
    <w:rsid w:val="00AB7993"/>
    <w:rsid w:val="00AC0191"/>
    <w:rsid w:val="00AC4858"/>
    <w:rsid w:val="00AC57DE"/>
    <w:rsid w:val="00AC651C"/>
    <w:rsid w:val="00AD28F0"/>
    <w:rsid w:val="00AD2DC2"/>
    <w:rsid w:val="00AD319B"/>
    <w:rsid w:val="00AE235B"/>
    <w:rsid w:val="00AF42C8"/>
    <w:rsid w:val="00AF6AF3"/>
    <w:rsid w:val="00AF6C1C"/>
    <w:rsid w:val="00AF76A9"/>
    <w:rsid w:val="00B00086"/>
    <w:rsid w:val="00B04F11"/>
    <w:rsid w:val="00B12DFD"/>
    <w:rsid w:val="00B15105"/>
    <w:rsid w:val="00B158D5"/>
    <w:rsid w:val="00B2265F"/>
    <w:rsid w:val="00B239EE"/>
    <w:rsid w:val="00B23F3D"/>
    <w:rsid w:val="00B24DC9"/>
    <w:rsid w:val="00B24F5D"/>
    <w:rsid w:val="00B25070"/>
    <w:rsid w:val="00B26203"/>
    <w:rsid w:val="00B2686A"/>
    <w:rsid w:val="00B30162"/>
    <w:rsid w:val="00B332ED"/>
    <w:rsid w:val="00B33F6D"/>
    <w:rsid w:val="00B34FD6"/>
    <w:rsid w:val="00B351E9"/>
    <w:rsid w:val="00B35BD5"/>
    <w:rsid w:val="00B35F18"/>
    <w:rsid w:val="00B361EA"/>
    <w:rsid w:val="00B36952"/>
    <w:rsid w:val="00B379A6"/>
    <w:rsid w:val="00B419C8"/>
    <w:rsid w:val="00B41E55"/>
    <w:rsid w:val="00B43669"/>
    <w:rsid w:val="00B439D9"/>
    <w:rsid w:val="00B44B59"/>
    <w:rsid w:val="00B454AF"/>
    <w:rsid w:val="00B517DA"/>
    <w:rsid w:val="00B616FB"/>
    <w:rsid w:val="00B63BD4"/>
    <w:rsid w:val="00B650EC"/>
    <w:rsid w:val="00B65843"/>
    <w:rsid w:val="00B6616F"/>
    <w:rsid w:val="00B704FD"/>
    <w:rsid w:val="00B7362E"/>
    <w:rsid w:val="00B74352"/>
    <w:rsid w:val="00B803C1"/>
    <w:rsid w:val="00B82CFD"/>
    <w:rsid w:val="00B83BCF"/>
    <w:rsid w:val="00B91942"/>
    <w:rsid w:val="00B93351"/>
    <w:rsid w:val="00B949BE"/>
    <w:rsid w:val="00B9542A"/>
    <w:rsid w:val="00B95B83"/>
    <w:rsid w:val="00B96F56"/>
    <w:rsid w:val="00BA22F2"/>
    <w:rsid w:val="00BA297D"/>
    <w:rsid w:val="00BA449D"/>
    <w:rsid w:val="00BA523A"/>
    <w:rsid w:val="00BA6795"/>
    <w:rsid w:val="00BA6DE2"/>
    <w:rsid w:val="00BA7728"/>
    <w:rsid w:val="00BB0F7B"/>
    <w:rsid w:val="00BB1E8A"/>
    <w:rsid w:val="00BB3DBC"/>
    <w:rsid w:val="00BB5BA3"/>
    <w:rsid w:val="00BC0243"/>
    <w:rsid w:val="00BC2563"/>
    <w:rsid w:val="00BC4546"/>
    <w:rsid w:val="00BC5A39"/>
    <w:rsid w:val="00BC7950"/>
    <w:rsid w:val="00BD149C"/>
    <w:rsid w:val="00BD74AE"/>
    <w:rsid w:val="00BE3D93"/>
    <w:rsid w:val="00BE3DF4"/>
    <w:rsid w:val="00BE3F1C"/>
    <w:rsid w:val="00BE3FEF"/>
    <w:rsid w:val="00BE5ECA"/>
    <w:rsid w:val="00BE7033"/>
    <w:rsid w:val="00BF2989"/>
    <w:rsid w:val="00BF3804"/>
    <w:rsid w:val="00BF3D29"/>
    <w:rsid w:val="00BF6181"/>
    <w:rsid w:val="00BF66D0"/>
    <w:rsid w:val="00C04094"/>
    <w:rsid w:val="00C0528F"/>
    <w:rsid w:val="00C07122"/>
    <w:rsid w:val="00C07FB1"/>
    <w:rsid w:val="00C10870"/>
    <w:rsid w:val="00C22347"/>
    <w:rsid w:val="00C22449"/>
    <w:rsid w:val="00C30343"/>
    <w:rsid w:val="00C30D0D"/>
    <w:rsid w:val="00C31586"/>
    <w:rsid w:val="00C323E1"/>
    <w:rsid w:val="00C32593"/>
    <w:rsid w:val="00C336D8"/>
    <w:rsid w:val="00C35210"/>
    <w:rsid w:val="00C357B3"/>
    <w:rsid w:val="00C42D82"/>
    <w:rsid w:val="00C4326B"/>
    <w:rsid w:val="00C4536E"/>
    <w:rsid w:val="00C51A85"/>
    <w:rsid w:val="00C60547"/>
    <w:rsid w:val="00C61434"/>
    <w:rsid w:val="00C61686"/>
    <w:rsid w:val="00C63215"/>
    <w:rsid w:val="00C651C6"/>
    <w:rsid w:val="00C65E84"/>
    <w:rsid w:val="00C67FA4"/>
    <w:rsid w:val="00C70213"/>
    <w:rsid w:val="00C767E7"/>
    <w:rsid w:val="00C76C55"/>
    <w:rsid w:val="00C802DB"/>
    <w:rsid w:val="00C818D0"/>
    <w:rsid w:val="00C82239"/>
    <w:rsid w:val="00C8388D"/>
    <w:rsid w:val="00C83B05"/>
    <w:rsid w:val="00C86DB1"/>
    <w:rsid w:val="00C874C5"/>
    <w:rsid w:val="00C87A95"/>
    <w:rsid w:val="00C934AB"/>
    <w:rsid w:val="00C944CE"/>
    <w:rsid w:val="00CA1612"/>
    <w:rsid w:val="00CA4142"/>
    <w:rsid w:val="00CA72A9"/>
    <w:rsid w:val="00CB286E"/>
    <w:rsid w:val="00CB2DA9"/>
    <w:rsid w:val="00CB65A8"/>
    <w:rsid w:val="00CC14B2"/>
    <w:rsid w:val="00CC1ECD"/>
    <w:rsid w:val="00CC5748"/>
    <w:rsid w:val="00CD024C"/>
    <w:rsid w:val="00CD1969"/>
    <w:rsid w:val="00CD27FD"/>
    <w:rsid w:val="00CD413A"/>
    <w:rsid w:val="00CD6E2E"/>
    <w:rsid w:val="00CE5D98"/>
    <w:rsid w:val="00CF3575"/>
    <w:rsid w:val="00CF6245"/>
    <w:rsid w:val="00CF65D2"/>
    <w:rsid w:val="00D01870"/>
    <w:rsid w:val="00D03D6C"/>
    <w:rsid w:val="00D040AF"/>
    <w:rsid w:val="00D05304"/>
    <w:rsid w:val="00D109DE"/>
    <w:rsid w:val="00D162E8"/>
    <w:rsid w:val="00D17149"/>
    <w:rsid w:val="00D217CE"/>
    <w:rsid w:val="00D30863"/>
    <w:rsid w:val="00D41945"/>
    <w:rsid w:val="00D41D60"/>
    <w:rsid w:val="00D43763"/>
    <w:rsid w:val="00D46B7B"/>
    <w:rsid w:val="00D50CCA"/>
    <w:rsid w:val="00D512F2"/>
    <w:rsid w:val="00D52B3F"/>
    <w:rsid w:val="00D52B7D"/>
    <w:rsid w:val="00D54306"/>
    <w:rsid w:val="00D54543"/>
    <w:rsid w:val="00D56875"/>
    <w:rsid w:val="00D663FF"/>
    <w:rsid w:val="00D66DEA"/>
    <w:rsid w:val="00D67FF0"/>
    <w:rsid w:val="00D728CD"/>
    <w:rsid w:val="00D77DA9"/>
    <w:rsid w:val="00D8272B"/>
    <w:rsid w:val="00D834CB"/>
    <w:rsid w:val="00D868C4"/>
    <w:rsid w:val="00D86ECA"/>
    <w:rsid w:val="00D874C7"/>
    <w:rsid w:val="00D90579"/>
    <w:rsid w:val="00D927BE"/>
    <w:rsid w:val="00D927D0"/>
    <w:rsid w:val="00D9545D"/>
    <w:rsid w:val="00DA146B"/>
    <w:rsid w:val="00DA1D67"/>
    <w:rsid w:val="00DA2958"/>
    <w:rsid w:val="00DA3F47"/>
    <w:rsid w:val="00DA4B1A"/>
    <w:rsid w:val="00DB0BE7"/>
    <w:rsid w:val="00DB1843"/>
    <w:rsid w:val="00DB291B"/>
    <w:rsid w:val="00DB2B9C"/>
    <w:rsid w:val="00DB37B8"/>
    <w:rsid w:val="00DB4233"/>
    <w:rsid w:val="00DB5581"/>
    <w:rsid w:val="00DC05CC"/>
    <w:rsid w:val="00DC1460"/>
    <w:rsid w:val="00DC1A39"/>
    <w:rsid w:val="00DC4247"/>
    <w:rsid w:val="00DD005C"/>
    <w:rsid w:val="00DD15CD"/>
    <w:rsid w:val="00DD20B2"/>
    <w:rsid w:val="00DD314B"/>
    <w:rsid w:val="00DD4B48"/>
    <w:rsid w:val="00DD54AE"/>
    <w:rsid w:val="00DD7858"/>
    <w:rsid w:val="00DD7EAE"/>
    <w:rsid w:val="00DE0638"/>
    <w:rsid w:val="00DE26DD"/>
    <w:rsid w:val="00DE2B5D"/>
    <w:rsid w:val="00DE76DE"/>
    <w:rsid w:val="00DF0F45"/>
    <w:rsid w:val="00DF37EC"/>
    <w:rsid w:val="00DF43E2"/>
    <w:rsid w:val="00DF6167"/>
    <w:rsid w:val="00E0173E"/>
    <w:rsid w:val="00E01E49"/>
    <w:rsid w:val="00E0420C"/>
    <w:rsid w:val="00E06DE0"/>
    <w:rsid w:val="00E06E6F"/>
    <w:rsid w:val="00E21738"/>
    <w:rsid w:val="00E24059"/>
    <w:rsid w:val="00E2618C"/>
    <w:rsid w:val="00E26D78"/>
    <w:rsid w:val="00E404C9"/>
    <w:rsid w:val="00E4602C"/>
    <w:rsid w:val="00E46892"/>
    <w:rsid w:val="00E470B9"/>
    <w:rsid w:val="00E479B0"/>
    <w:rsid w:val="00E50289"/>
    <w:rsid w:val="00E50ADC"/>
    <w:rsid w:val="00E57431"/>
    <w:rsid w:val="00E6035C"/>
    <w:rsid w:val="00E635CC"/>
    <w:rsid w:val="00E63944"/>
    <w:rsid w:val="00E63C76"/>
    <w:rsid w:val="00E66DD3"/>
    <w:rsid w:val="00E7209E"/>
    <w:rsid w:val="00E7377D"/>
    <w:rsid w:val="00E7707A"/>
    <w:rsid w:val="00E803CD"/>
    <w:rsid w:val="00E80481"/>
    <w:rsid w:val="00E81D9B"/>
    <w:rsid w:val="00E828E9"/>
    <w:rsid w:val="00E838C2"/>
    <w:rsid w:val="00E932BD"/>
    <w:rsid w:val="00E956E4"/>
    <w:rsid w:val="00E95AF8"/>
    <w:rsid w:val="00E96067"/>
    <w:rsid w:val="00E96611"/>
    <w:rsid w:val="00E97478"/>
    <w:rsid w:val="00EA0C08"/>
    <w:rsid w:val="00EA1A56"/>
    <w:rsid w:val="00EA3092"/>
    <w:rsid w:val="00EA46DD"/>
    <w:rsid w:val="00EA7CAB"/>
    <w:rsid w:val="00EB0495"/>
    <w:rsid w:val="00EB139B"/>
    <w:rsid w:val="00EB1FBB"/>
    <w:rsid w:val="00EB4CA0"/>
    <w:rsid w:val="00EB6135"/>
    <w:rsid w:val="00EB763C"/>
    <w:rsid w:val="00EC17FA"/>
    <w:rsid w:val="00EC1F17"/>
    <w:rsid w:val="00EC2AFB"/>
    <w:rsid w:val="00EC3567"/>
    <w:rsid w:val="00EC3647"/>
    <w:rsid w:val="00ED0699"/>
    <w:rsid w:val="00ED3578"/>
    <w:rsid w:val="00ED4D59"/>
    <w:rsid w:val="00ED5B19"/>
    <w:rsid w:val="00ED7333"/>
    <w:rsid w:val="00EE2966"/>
    <w:rsid w:val="00EF591B"/>
    <w:rsid w:val="00EF617A"/>
    <w:rsid w:val="00F0004D"/>
    <w:rsid w:val="00F0012B"/>
    <w:rsid w:val="00F03B67"/>
    <w:rsid w:val="00F05F92"/>
    <w:rsid w:val="00F159A9"/>
    <w:rsid w:val="00F17001"/>
    <w:rsid w:val="00F237AA"/>
    <w:rsid w:val="00F241D3"/>
    <w:rsid w:val="00F2568D"/>
    <w:rsid w:val="00F273DC"/>
    <w:rsid w:val="00F3046C"/>
    <w:rsid w:val="00F333D6"/>
    <w:rsid w:val="00F3442D"/>
    <w:rsid w:val="00F356EA"/>
    <w:rsid w:val="00F36B2E"/>
    <w:rsid w:val="00F36EC7"/>
    <w:rsid w:val="00F370A9"/>
    <w:rsid w:val="00F417F3"/>
    <w:rsid w:val="00F42640"/>
    <w:rsid w:val="00F43A7B"/>
    <w:rsid w:val="00F44E81"/>
    <w:rsid w:val="00F45F6C"/>
    <w:rsid w:val="00F474E4"/>
    <w:rsid w:val="00F50B03"/>
    <w:rsid w:val="00F5420D"/>
    <w:rsid w:val="00F557BC"/>
    <w:rsid w:val="00F5594C"/>
    <w:rsid w:val="00F56E91"/>
    <w:rsid w:val="00F6020D"/>
    <w:rsid w:val="00F62B66"/>
    <w:rsid w:val="00F64430"/>
    <w:rsid w:val="00F65134"/>
    <w:rsid w:val="00F65A8C"/>
    <w:rsid w:val="00F65B67"/>
    <w:rsid w:val="00F665F7"/>
    <w:rsid w:val="00F66A31"/>
    <w:rsid w:val="00F6711A"/>
    <w:rsid w:val="00F7501A"/>
    <w:rsid w:val="00F75C82"/>
    <w:rsid w:val="00F8105E"/>
    <w:rsid w:val="00F8454B"/>
    <w:rsid w:val="00F855E6"/>
    <w:rsid w:val="00F915CA"/>
    <w:rsid w:val="00F91E7B"/>
    <w:rsid w:val="00F92852"/>
    <w:rsid w:val="00F92962"/>
    <w:rsid w:val="00F94C88"/>
    <w:rsid w:val="00F95867"/>
    <w:rsid w:val="00F96B35"/>
    <w:rsid w:val="00F97650"/>
    <w:rsid w:val="00F97E38"/>
    <w:rsid w:val="00FA0F49"/>
    <w:rsid w:val="00FA1766"/>
    <w:rsid w:val="00FA7BA9"/>
    <w:rsid w:val="00FB1D6C"/>
    <w:rsid w:val="00FB23FA"/>
    <w:rsid w:val="00FC0C5A"/>
    <w:rsid w:val="00FC34D5"/>
    <w:rsid w:val="00FC3D45"/>
    <w:rsid w:val="00FC4B45"/>
    <w:rsid w:val="00FC4DBA"/>
    <w:rsid w:val="00FC5303"/>
    <w:rsid w:val="00FC7F02"/>
    <w:rsid w:val="00FD1867"/>
    <w:rsid w:val="00FD2E7E"/>
    <w:rsid w:val="00FD3D9A"/>
    <w:rsid w:val="00FD690A"/>
    <w:rsid w:val="00FD6CE1"/>
    <w:rsid w:val="00FD72C0"/>
    <w:rsid w:val="00FD796E"/>
    <w:rsid w:val="00FE1136"/>
    <w:rsid w:val="00FE4562"/>
    <w:rsid w:val="00FE4F32"/>
    <w:rsid w:val="00FF4117"/>
    <w:rsid w:val="00FF5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B20A"/>
  <w15:docId w15:val="{3C2ADADB-7E5C-49B4-8851-E235EB50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D59"/>
    <w:rPr>
      <w:rFonts w:eastAsiaTheme="minorEastAsia"/>
    </w:rPr>
  </w:style>
  <w:style w:type="paragraph" w:styleId="Heading1">
    <w:name w:val="heading 1"/>
    <w:basedOn w:val="Normal"/>
    <w:next w:val="Normal"/>
    <w:link w:val="Heading1Char"/>
    <w:uiPriority w:val="9"/>
    <w:qFormat/>
    <w:rsid w:val="00105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5F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01C"/>
    <w:pPr>
      <w:spacing w:after="0" w:line="240" w:lineRule="auto"/>
    </w:pPr>
  </w:style>
  <w:style w:type="character" w:styleId="Hyperlink">
    <w:name w:val="Hyperlink"/>
    <w:basedOn w:val="DefaultParagraphFont"/>
    <w:uiPriority w:val="99"/>
    <w:unhideWhenUsed/>
    <w:rsid w:val="00590333"/>
    <w:rPr>
      <w:color w:val="0000FF" w:themeColor="hyperlink"/>
      <w:u w:val="single"/>
    </w:rPr>
  </w:style>
  <w:style w:type="paragraph" w:styleId="ListParagraph">
    <w:name w:val="List Paragraph"/>
    <w:basedOn w:val="Normal"/>
    <w:uiPriority w:val="34"/>
    <w:qFormat/>
    <w:rsid w:val="00ED3578"/>
    <w:pPr>
      <w:ind w:left="720"/>
      <w:contextualSpacing/>
    </w:pPr>
  </w:style>
  <w:style w:type="paragraph" w:styleId="Header">
    <w:name w:val="header"/>
    <w:basedOn w:val="Normal"/>
    <w:link w:val="HeaderChar"/>
    <w:uiPriority w:val="99"/>
    <w:unhideWhenUsed/>
    <w:rsid w:val="00DB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33"/>
    <w:rPr>
      <w:rFonts w:eastAsiaTheme="minorEastAsia"/>
    </w:rPr>
  </w:style>
  <w:style w:type="paragraph" w:styleId="Footer">
    <w:name w:val="footer"/>
    <w:basedOn w:val="Normal"/>
    <w:link w:val="FooterChar"/>
    <w:uiPriority w:val="99"/>
    <w:unhideWhenUsed/>
    <w:rsid w:val="00DB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33"/>
    <w:rPr>
      <w:rFonts w:eastAsiaTheme="minorEastAsia"/>
    </w:rPr>
  </w:style>
  <w:style w:type="table" w:styleId="TableGrid">
    <w:name w:val="Table Grid"/>
    <w:basedOn w:val="TableNormal"/>
    <w:uiPriority w:val="39"/>
    <w:rsid w:val="00C76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B3E37"/>
    <w:rPr>
      <w:color w:val="808080"/>
    </w:rPr>
  </w:style>
  <w:style w:type="paragraph" w:styleId="BalloonText">
    <w:name w:val="Balloon Text"/>
    <w:basedOn w:val="Normal"/>
    <w:link w:val="BalloonTextChar"/>
    <w:uiPriority w:val="99"/>
    <w:semiHidden/>
    <w:unhideWhenUsed/>
    <w:rsid w:val="007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E3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1050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07E"/>
    <w:rPr>
      <w:rFonts w:asciiTheme="majorHAnsi" w:eastAsiaTheme="majorEastAsia" w:hAnsiTheme="majorHAnsi" w:cstheme="majorBidi"/>
      <w:b/>
      <w:bCs/>
      <w:color w:val="4F81BD" w:themeColor="accent1"/>
      <w:sz w:val="26"/>
      <w:szCs w:val="26"/>
    </w:rPr>
  </w:style>
  <w:style w:type="paragraph" w:customStyle="1" w:styleId="Default">
    <w:name w:val="Default"/>
    <w:rsid w:val="00D4376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fontstyle01">
    <w:name w:val="fontstyle01"/>
    <w:basedOn w:val="DefaultParagraphFont"/>
    <w:rsid w:val="00000DC3"/>
    <w:rPr>
      <w:rFonts w:ascii="BookAntiqua" w:hAnsi="BookAntiqua" w:hint="default"/>
      <w:b w:val="0"/>
      <w:bCs w:val="0"/>
      <w:i w:val="0"/>
      <w:iCs w:val="0"/>
      <w:color w:val="000000"/>
      <w:sz w:val="18"/>
      <w:szCs w:val="18"/>
    </w:rPr>
  </w:style>
  <w:style w:type="character" w:styleId="HTMLCite">
    <w:name w:val="HTML Cite"/>
    <w:basedOn w:val="DefaultParagraphFont"/>
    <w:uiPriority w:val="99"/>
    <w:semiHidden/>
    <w:unhideWhenUsed/>
    <w:rsid w:val="000E30B3"/>
    <w:rPr>
      <w:i/>
      <w:iCs/>
    </w:rPr>
  </w:style>
  <w:style w:type="character" w:customStyle="1" w:styleId="fontstyle21">
    <w:name w:val="fontstyle21"/>
    <w:basedOn w:val="DefaultParagraphFont"/>
    <w:rsid w:val="000E30B3"/>
    <w:rPr>
      <w:rFonts w:ascii="Times New Roman" w:hAnsi="Times New Roman" w:cs="Times New Roman" w:hint="default"/>
      <w:b w:val="0"/>
      <w:bCs w:val="0"/>
      <w:i/>
      <w:iCs/>
      <w:color w:val="000000"/>
      <w:sz w:val="24"/>
      <w:szCs w:val="24"/>
    </w:rPr>
  </w:style>
  <w:style w:type="character" w:customStyle="1" w:styleId="cs1-format">
    <w:name w:val="cs1-format"/>
    <w:basedOn w:val="DefaultParagraphFont"/>
    <w:rsid w:val="00F65134"/>
  </w:style>
  <w:style w:type="character" w:customStyle="1" w:styleId="Heading3Char">
    <w:name w:val="Heading 3 Char"/>
    <w:basedOn w:val="DefaultParagraphFont"/>
    <w:link w:val="Heading3"/>
    <w:uiPriority w:val="9"/>
    <w:semiHidden/>
    <w:rsid w:val="004C5F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yuzainabgiad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ontinuous_assessment" TargetMode="External"/><Relationship Id="rId4" Type="http://schemas.openxmlformats.org/officeDocument/2006/relationships/settings" Target="settings.xml"/><Relationship Id="rId9" Type="http://schemas.openxmlformats.org/officeDocument/2006/relationships/hyperlink" Target="https://en.wikipedia.org/wiki/Test_(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2F9D0-A499-4245-AFA5-2F43B559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Eniola</dc:creator>
  <cp:lastModifiedBy>Abida</cp:lastModifiedBy>
  <cp:revision>3</cp:revision>
  <cp:lastPrinted>2014-07-03T14:25:00Z</cp:lastPrinted>
  <dcterms:created xsi:type="dcterms:W3CDTF">2019-06-15T10:49:00Z</dcterms:created>
  <dcterms:modified xsi:type="dcterms:W3CDTF">2019-06-15T10:58:00Z</dcterms:modified>
</cp:coreProperties>
</file>